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8649" w14:textId="5FCD5DD5" w:rsidR="00D107B4" w:rsidRDefault="00D107B4" w:rsidP="0052425C">
      <w:pPr>
        <w:pStyle w:val="NormalWeb"/>
        <w:spacing w:before="0" w:beforeAutospacing="0" w:after="160" w:afterAutospacing="0"/>
        <w:jc w:val="both"/>
      </w:pPr>
      <w:r>
        <w:rPr>
          <w:rFonts w:ascii="Calibri" w:hAnsi="Calibri" w:cs="Calibri"/>
          <w:color w:val="000000"/>
          <w:sz w:val="28"/>
          <w:szCs w:val="28"/>
        </w:rPr>
        <w:t xml:space="preserve">                            İZMİR K</w:t>
      </w:r>
      <w:r w:rsidR="0050276A">
        <w:rPr>
          <w:rFonts w:ascii="Calibri" w:hAnsi="Calibri" w:cs="Calibri"/>
          <w:color w:val="000000"/>
          <w:sz w:val="28"/>
          <w:szCs w:val="28"/>
        </w:rPr>
        <w:t>Â</w:t>
      </w:r>
      <w:r>
        <w:rPr>
          <w:rFonts w:ascii="Calibri" w:hAnsi="Calibri" w:cs="Calibri"/>
          <w:color w:val="000000"/>
          <w:sz w:val="28"/>
          <w:szCs w:val="28"/>
        </w:rPr>
        <w:t>TİP ÇELEBİ ÜNİVERSİTESİ TIP FAKÜLTESİ</w:t>
      </w:r>
    </w:p>
    <w:p w14:paraId="55716F97" w14:textId="31B891AC" w:rsidR="00D107B4" w:rsidRDefault="00D107B4" w:rsidP="0052425C">
      <w:pPr>
        <w:pStyle w:val="NormalWeb"/>
        <w:spacing w:before="0" w:beforeAutospacing="0" w:after="160" w:afterAutospacing="0"/>
        <w:jc w:val="both"/>
      </w:pPr>
      <w:r>
        <w:rPr>
          <w:rFonts w:ascii="Calibri" w:hAnsi="Calibri" w:cs="Calibri"/>
          <w:color w:val="000000"/>
          <w:sz w:val="28"/>
          <w:szCs w:val="28"/>
        </w:rPr>
        <w:t>                                         </w:t>
      </w:r>
      <w:r w:rsidR="00192668">
        <w:rPr>
          <w:rFonts w:ascii="Calibri" w:hAnsi="Calibri" w:cs="Calibri"/>
          <w:color w:val="000000"/>
          <w:sz w:val="28"/>
          <w:szCs w:val="28"/>
        </w:rPr>
        <w:t xml:space="preserve"> </w:t>
      </w:r>
      <w:r>
        <w:rPr>
          <w:rFonts w:ascii="Calibri" w:hAnsi="Calibri" w:cs="Calibri"/>
          <w:color w:val="000000"/>
          <w:sz w:val="28"/>
          <w:szCs w:val="28"/>
        </w:rPr>
        <w:t>HALK SAĞLIĞI ANA BİLİM DALI</w:t>
      </w:r>
    </w:p>
    <w:p w14:paraId="7BD2E239" w14:textId="77777777" w:rsidR="00D107B4" w:rsidRDefault="00D107B4" w:rsidP="0052425C">
      <w:pPr>
        <w:pStyle w:val="NormalWeb"/>
        <w:spacing w:before="0" w:beforeAutospacing="0" w:after="160" w:afterAutospacing="0"/>
        <w:ind w:firstLine="708"/>
        <w:jc w:val="both"/>
        <w:rPr>
          <w:noProof/>
          <w:bdr w:val="none" w:sz="0" w:space="0" w:color="auto" w:frame="1"/>
        </w:rPr>
      </w:pPr>
      <w:r>
        <w:rPr>
          <w:rFonts w:ascii="Calibri" w:hAnsi="Calibri" w:cs="Calibri"/>
          <w:color w:val="000000"/>
          <w:sz w:val="28"/>
          <w:szCs w:val="28"/>
        </w:rPr>
        <w:t>                       “SAĞLIKTA ÖNEMLİ GÜN VE HAFTALAR”</w:t>
      </w:r>
    </w:p>
    <w:p w14:paraId="1296AEA1" w14:textId="53FA1BE4" w:rsidR="00D107B4" w:rsidRDefault="00D107B4" w:rsidP="0052425C">
      <w:pPr>
        <w:pStyle w:val="NormalWeb"/>
        <w:spacing w:before="0" w:beforeAutospacing="0" w:after="160" w:afterAutospacing="0"/>
        <w:ind w:firstLine="708"/>
        <w:jc w:val="both"/>
        <w:rPr>
          <w:rFonts w:asciiTheme="minorHAnsi" w:hAnsiTheme="minorHAnsi" w:cstheme="minorHAnsi"/>
          <w:noProof/>
          <w:sz w:val="28"/>
          <w:szCs w:val="28"/>
          <w:bdr w:val="none" w:sz="0" w:space="0" w:color="auto" w:frame="1"/>
        </w:rPr>
      </w:pPr>
      <w:r>
        <w:rPr>
          <w:noProof/>
          <w:bdr w:val="none" w:sz="0" w:space="0" w:color="auto" w:frame="1"/>
        </w:rPr>
        <w:t xml:space="preserve">                             </w:t>
      </w:r>
      <w:r>
        <w:rPr>
          <w:rFonts w:asciiTheme="minorHAnsi" w:hAnsiTheme="minorHAnsi" w:cstheme="minorHAnsi"/>
          <w:noProof/>
          <w:sz w:val="28"/>
          <w:szCs w:val="28"/>
          <w:bdr w:val="none" w:sz="0" w:space="0" w:color="auto" w:frame="1"/>
        </w:rPr>
        <w:t>YAŞLILAR</w:t>
      </w:r>
      <w:r w:rsidRPr="006018BC">
        <w:rPr>
          <w:rFonts w:asciiTheme="minorHAnsi" w:hAnsiTheme="minorHAnsi" w:cstheme="minorHAnsi"/>
          <w:noProof/>
          <w:sz w:val="28"/>
          <w:szCs w:val="28"/>
          <w:bdr w:val="none" w:sz="0" w:space="0" w:color="auto" w:frame="1"/>
        </w:rPr>
        <w:t xml:space="preserve"> HAFTASI</w:t>
      </w:r>
      <w:r w:rsidR="0052425C">
        <w:rPr>
          <w:rFonts w:asciiTheme="minorHAnsi" w:hAnsiTheme="minorHAnsi" w:cstheme="minorHAnsi"/>
          <w:noProof/>
          <w:sz w:val="28"/>
          <w:szCs w:val="28"/>
          <w:bdr w:val="none" w:sz="0" w:space="0" w:color="auto" w:frame="1"/>
        </w:rPr>
        <w:t xml:space="preserve"> (18-24 MART)</w:t>
      </w:r>
    </w:p>
    <w:p w14:paraId="2C664FC0" w14:textId="77777777" w:rsidR="002748CB" w:rsidRDefault="002748CB" w:rsidP="0052425C">
      <w:pPr>
        <w:pStyle w:val="NormalWeb"/>
        <w:spacing w:before="0" w:beforeAutospacing="0" w:after="160" w:afterAutospacing="0"/>
        <w:ind w:firstLine="708"/>
        <w:jc w:val="both"/>
        <w:rPr>
          <w:rFonts w:asciiTheme="minorHAnsi" w:hAnsiTheme="minorHAnsi" w:cstheme="minorHAnsi"/>
          <w:noProof/>
          <w:sz w:val="28"/>
          <w:szCs w:val="28"/>
          <w:bdr w:val="none" w:sz="0" w:space="0" w:color="auto" w:frame="1"/>
        </w:rPr>
      </w:pPr>
    </w:p>
    <w:p w14:paraId="29B536D2" w14:textId="78C07B58" w:rsidR="00A3704E" w:rsidRDefault="00D27553" w:rsidP="002748CB">
      <w:pPr>
        <w:spacing w:line="360" w:lineRule="auto"/>
        <w:ind w:firstLine="708"/>
        <w:jc w:val="both"/>
        <w:rPr>
          <w:rFonts w:cstheme="minorHAnsi"/>
          <w:color w:val="444444"/>
          <w:sz w:val="24"/>
          <w:szCs w:val="24"/>
          <w:shd w:val="clear" w:color="auto" w:fill="FFFFFF"/>
        </w:rPr>
      </w:pPr>
      <w:r w:rsidRPr="00782812">
        <w:rPr>
          <w:rFonts w:cstheme="minorHAnsi"/>
          <w:color w:val="474747"/>
          <w:sz w:val="24"/>
          <w:szCs w:val="24"/>
          <w:shd w:val="clear" w:color="auto" w:fill="FFFFFF"/>
        </w:rPr>
        <w:t xml:space="preserve">Yirmi birinci yüzyılda ön plana çıkan en önemli demografik olgulardan birisi nüfusumuzun yaşlanmasıdır. Dünyada insanlar daha uzun yaşamakta, doğum oranları azalmakta ve yaşlı nüfus sayısal olarak </w:t>
      </w:r>
      <w:r w:rsidR="00782812" w:rsidRPr="00782812">
        <w:rPr>
          <w:rFonts w:cstheme="minorHAnsi"/>
          <w:color w:val="474747"/>
          <w:sz w:val="24"/>
          <w:szCs w:val="24"/>
          <w:shd w:val="clear" w:color="auto" w:fill="FFFFFF"/>
        </w:rPr>
        <w:t>artmaktadır.</w:t>
      </w:r>
      <w:r w:rsidR="00782812">
        <w:rPr>
          <w:rFonts w:cstheme="minorHAnsi"/>
          <w:color w:val="474747"/>
          <w:sz w:val="24"/>
          <w:szCs w:val="24"/>
          <w:shd w:val="clear" w:color="auto" w:fill="FFFFFF"/>
        </w:rPr>
        <w:t xml:space="preserve"> (1)</w:t>
      </w:r>
      <w:r w:rsidR="00B842BC">
        <w:rPr>
          <w:rFonts w:cstheme="minorHAnsi"/>
          <w:color w:val="444444"/>
          <w:sz w:val="24"/>
          <w:szCs w:val="24"/>
          <w:shd w:val="clear" w:color="auto" w:fill="FFFFFF"/>
        </w:rPr>
        <w:t xml:space="preserve"> Bunun sonucunda ülkelerin nüfuslarındaki yaşlı kişilerin hem büyüklüğü hem de oranında artma gözlemlenmektedir.</w:t>
      </w:r>
      <w:r w:rsidR="00D0393F">
        <w:rPr>
          <w:rFonts w:cstheme="minorHAnsi"/>
          <w:color w:val="444444"/>
          <w:sz w:val="24"/>
          <w:szCs w:val="24"/>
          <w:shd w:val="clear" w:color="auto" w:fill="FFFFFF"/>
        </w:rPr>
        <w:t xml:space="preserve"> 2030 yılına kadar dünyadaki her 6 kişiden 1’i</w:t>
      </w:r>
      <w:r w:rsidR="00E35FE3">
        <w:rPr>
          <w:rFonts w:cstheme="minorHAnsi"/>
          <w:color w:val="444444"/>
          <w:sz w:val="24"/>
          <w:szCs w:val="24"/>
          <w:shd w:val="clear" w:color="auto" w:fill="FFFFFF"/>
        </w:rPr>
        <w:t>nin</w:t>
      </w:r>
      <w:r w:rsidR="00D0393F">
        <w:rPr>
          <w:rFonts w:cstheme="minorHAnsi"/>
          <w:color w:val="444444"/>
          <w:sz w:val="24"/>
          <w:szCs w:val="24"/>
          <w:shd w:val="clear" w:color="auto" w:fill="FFFFFF"/>
        </w:rPr>
        <w:t xml:space="preserve"> 60 yaş ve üzerinde ol</w:t>
      </w:r>
      <w:r w:rsidR="005F17AB">
        <w:rPr>
          <w:rFonts w:cstheme="minorHAnsi"/>
          <w:color w:val="444444"/>
          <w:sz w:val="24"/>
          <w:szCs w:val="24"/>
          <w:shd w:val="clear" w:color="auto" w:fill="FFFFFF"/>
        </w:rPr>
        <w:t>ması beklenirken</w:t>
      </w:r>
      <w:r w:rsidR="00D0393F">
        <w:rPr>
          <w:rFonts w:cstheme="minorHAnsi"/>
          <w:color w:val="444444"/>
          <w:sz w:val="24"/>
          <w:szCs w:val="24"/>
          <w:shd w:val="clear" w:color="auto" w:fill="FFFFFF"/>
        </w:rPr>
        <w:t xml:space="preserve"> 2050 yılına gelindiğinde ise, 60 yaş ve üzerindeki dünya nüfusu</w:t>
      </w:r>
      <w:r w:rsidR="00E35FE3">
        <w:rPr>
          <w:rFonts w:cstheme="minorHAnsi"/>
          <w:color w:val="444444"/>
          <w:sz w:val="24"/>
          <w:szCs w:val="24"/>
          <w:shd w:val="clear" w:color="auto" w:fill="FFFFFF"/>
        </w:rPr>
        <w:t>nun</w:t>
      </w:r>
      <w:r w:rsidR="00D0393F">
        <w:rPr>
          <w:rFonts w:cstheme="minorHAnsi"/>
          <w:color w:val="444444"/>
          <w:sz w:val="24"/>
          <w:szCs w:val="24"/>
          <w:shd w:val="clear" w:color="auto" w:fill="FFFFFF"/>
        </w:rPr>
        <w:t xml:space="preserve"> ikiye katlanarak 2,1 milyar ol</w:t>
      </w:r>
      <w:r w:rsidR="00E35FE3">
        <w:rPr>
          <w:rFonts w:cstheme="minorHAnsi"/>
          <w:color w:val="444444"/>
          <w:sz w:val="24"/>
          <w:szCs w:val="24"/>
          <w:shd w:val="clear" w:color="auto" w:fill="FFFFFF"/>
        </w:rPr>
        <w:t>acağı beklenmektedir</w:t>
      </w:r>
      <w:r w:rsidR="00D0393F">
        <w:rPr>
          <w:rFonts w:cstheme="minorHAnsi"/>
          <w:color w:val="444444"/>
          <w:sz w:val="24"/>
          <w:szCs w:val="24"/>
          <w:shd w:val="clear" w:color="auto" w:fill="FFFFFF"/>
        </w:rPr>
        <w:t>.</w:t>
      </w:r>
      <w:r w:rsidR="00E35FE3">
        <w:rPr>
          <w:rFonts w:cstheme="minorHAnsi"/>
          <w:color w:val="444444"/>
          <w:sz w:val="24"/>
          <w:szCs w:val="24"/>
          <w:shd w:val="clear" w:color="auto" w:fill="FFFFFF"/>
        </w:rPr>
        <w:t xml:space="preserve"> </w:t>
      </w:r>
      <w:r w:rsidR="00D0393F">
        <w:rPr>
          <w:rFonts w:cstheme="minorHAnsi"/>
          <w:color w:val="444444"/>
          <w:sz w:val="24"/>
          <w:szCs w:val="24"/>
          <w:shd w:val="clear" w:color="auto" w:fill="FFFFFF"/>
        </w:rPr>
        <w:t>80 yaş ve üzerindeki nüfusun ise 2050 yılına kadar 3 kat</w:t>
      </w:r>
      <w:r w:rsidR="00192668">
        <w:rPr>
          <w:rFonts w:cstheme="minorHAnsi"/>
          <w:color w:val="444444"/>
          <w:sz w:val="24"/>
          <w:szCs w:val="24"/>
          <w:shd w:val="clear" w:color="auto" w:fill="FFFFFF"/>
        </w:rPr>
        <w:t>ına</w:t>
      </w:r>
      <w:r w:rsidR="00D0393F">
        <w:rPr>
          <w:rFonts w:cstheme="minorHAnsi"/>
          <w:color w:val="444444"/>
          <w:sz w:val="24"/>
          <w:szCs w:val="24"/>
          <w:shd w:val="clear" w:color="auto" w:fill="FFFFFF"/>
        </w:rPr>
        <w:t xml:space="preserve"> </w:t>
      </w:r>
      <w:r w:rsidR="00192668">
        <w:rPr>
          <w:rFonts w:cstheme="minorHAnsi"/>
          <w:color w:val="444444"/>
          <w:sz w:val="24"/>
          <w:szCs w:val="24"/>
          <w:shd w:val="clear" w:color="auto" w:fill="FFFFFF"/>
        </w:rPr>
        <w:t>çıkacağı</w:t>
      </w:r>
      <w:r w:rsidR="00D0393F">
        <w:rPr>
          <w:rFonts w:cstheme="minorHAnsi"/>
          <w:color w:val="444444"/>
          <w:sz w:val="24"/>
          <w:szCs w:val="24"/>
          <w:shd w:val="clear" w:color="auto" w:fill="FFFFFF"/>
        </w:rPr>
        <w:t xml:space="preserve"> öngörülmektedir. </w:t>
      </w:r>
      <w:r w:rsidR="00782812">
        <w:rPr>
          <w:rFonts w:cstheme="minorHAnsi"/>
          <w:color w:val="444444"/>
          <w:sz w:val="24"/>
          <w:szCs w:val="24"/>
          <w:shd w:val="clear" w:color="auto" w:fill="FFFFFF"/>
        </w:rPr>
        <w:t>(2)</w:t>
      </w:r>
    </w:p>
    <w:p w14:paraId="0F4EC0DD" w14:textId="01038E09" w:rsidR="00D35CBD" w:rsidRDefault="00A3704E" w:rsidP="002748CB">
      <w:pPr>
        <w:shd w:val="clear" w:color="auto" w:fill="FFFFFF"/>
        <w:spacing w:line="360" w:lineRule="auto"/>
        <w:ind w:firstLine="708"/>
        <w:jc w:val="both"/>
        <w:rPr>
          <w:rFonts w:eastAsia="Times New Roman" w:cstheme="minorHAnsi"/>
          <w:color w:val="000000"/>
          <w:kern w:val="0"/>
          <w:sz w:val="24"/>
          <w:szCs w:val="24"/>
          <w:lang w:eastAsia="tr-TR"/>
          <w14:ligatures w14:val="none"/>
        </w:rPr>
      </w:pPr>
      <w:r w:rsidRPr="00D35CBD">
        <w:rPr>
          <w:rFonts w:cstheme="minorHAnsi"/>
          <w:color w:val="444444"/>
          <w:sz w:val="24"/>
          <w:szCs w:val="24"/>
          <w:shd w:val="clear" w:color="auto" w:fill="FFFFFF"/>
        </w:rPr>
        <w:t xml:space="preserve">Ülkemizde ise TÜİK (Türkiye İstatistik Kurumu) verilerine göre, </w:t>
      </w:r>
      <w:r w:rsidRPr="00D35CBD">
        <w:rPr>
          <w:rFonts w:cstheme="minorHAnsi"/>
          <w:color w:val="000000"/>
          <w:sz w:val="24"/>
          <w:szCs w:val="24"/>
          <w:shd w:val="clear" w:color="auto" w:fill="FFFFFF"/>
        </w:rPr>
        <w:t xml:space="preserve">yaşlı nüfus olarak kabul edilen 65 ve daha yukarı yaştaki nüfus 2016’dan 2021 yılına kadar </w:t>
      </w:r>
      <w:proofErr w:type="gramStart"/>
      <w:r w:rsidRPr="00D35CBD">
        <w:rPr>
          <w:rFonts w:cstheme="minorHAnsi"/>
          <w:color w:val="000000"/>
          <w:sz w:val="24"/>
          <w:szCs w:val="24"/>
          <w:shd w:val="clear" w:color="auto" w:fill="FFFFFF"/>
        </w:rPr>
        <w:t>%24</w:t>
      </w:r>
      <w:proofErr w:type="gramEnd"/>
      <w:r w:rsidRPr="00D35CBD">
        <w:rPr>
          <w:rFonts w:cstheme="minorHAnsi"/>
          <w:color w:val="000000"/>
          <w:sz w:val="24"/>
          <w:szCs w:val="24"/>
          <w:shd w:val="clear" w:color="auto" w:fill="FFFFFF"/>
        </w:rPr>
        <w:t xml:space="preserve"> artmıştır. </w:t>
      </w:r>
      <w:r w:rsidR="00D35CBD" w:rsidRPr="00D35CBD">
        <w:rPr>
          <w:rFonts w:eastAsia="Times New Roman" w:cstheme="minorHAnsi"/>
          <w:color w:val="000000"/>
          <w:kern w:val="0"/>
          <w:sz w:val="24"/>
          <w:szCs w:val="24"/>
          <w:lang w:eastAsia="tr-TR"/>
          <w14:ligatures w14:val="none"/>
        </w:rPr>
        <w:t xml:space="preserve">Nüfus projeksiyonlarına göre yaşlı nüfus oranının 2025 yılında </w:t>
      </w:r>
      <w:proofErr w:type="gramStart"/>
      <w:r w:rsidR="00D35CBD" w:rsidRPr="00D35CBD">
        <w:rPr>
          <w:rFonts w:eastAsia="Times New Roman" w:cstheme="minorHAnsi"/>
          <w:color w:val="000000"/>
          <w:kern w:val="0"/>
          <w:sz w:val="24"/>
          <w:szCs w:val="24"/>
          <w:lang w:eastAsia="tr-TR"/>
          <w14:ligatures w14:val="none"/>
        </w:rPr>
        <w:t>%11,0</w:t>
      </w:r>
      <w:proofErr w:type="gramEnd"/>
      <w:r w:rsidR="00D35CBD" w:rsidRPr="00D35CBD">
        <w:rPr>
          <w:rFonts w:eastAsia="Times New Roman" w:cstheme="minorHAnsi"/>
          <w:color w:val="000000"/>
          <w:kern w:val="0"/>
          <w:sz w:val="24"/>
          <w:szCs w:val="24"/>
          <w:lang w:eastAsia="tr-TR"/>
          <w14:ligatures w14:val="none"/>
        </w:rPr>
        <w:t>, 2030 yılında %12,9, 2040 yılında %16,3, 2060 yılında %22,6 ve 2080 yılında %25,6 olacağı öngörülmektedir. (3).</w:t>
      </w:r>
    </w:p>
    <w:p w14:paraId="03A30CFA" w14:textId="1B5827C6" w:rsidR="00D35CBD" w:rsidRPr="002748CB" w:rsidRDefault="002748CB" w:rsidP="00192668">
      <w:pPr>
        <w:shd w:val="clear" w:color="auto" w:fill="FFFFFF"/>
        <w:spacing w:line="360" w:lineRule="auto"/>
        <w:ind w:firstLine="708"/>
        <w:jc w:val="both"/>
        <w:rPr>
          <w:rFonts w:eastAsia="Times New Roman" w:cstheme="minorHAnsi"/>
          <w:color w:val="000000"/>
          <w:kern w:val="0"/>
          <w:sz w:val="24"/>
          <w:szCs w:val="24"/>
          <w:lang w:eastAsia="tr-TR"/>
          <w14:ligatures w14:val="none"/>
        </w:rPr>
      </w:pPr>
      <w:r w:rsidRPr="002748CB">
        <w:rPr>
          <w:rFonts w:eastAsia="Times New Roman" w:cstheme="minorHAnsi"/>
          <w:color w:val="000000"/>
          <w:kern w:val="0"/>
          <w:sz w:val="24"/>
          <w:szCs w:val="24"/>
          <w:lang w:eastAsia="tr-TR"/>
          <w14:ligatures w14:val="none"/>
        </w:rPr>
        <w:t>Biyolojik düzeyde yaşlanma, zaman içinde çok çeşitli moleküler ve hücresel hasarın birikiminin etkisinden kaynaklanır. Bu, fiziksel ve zihinsel kapasitede kademeli bir azalmaya, artan bir hastalık riskine ve nihayetinde ölüme yol açar. Bu değişiklikler</w:t>
      </w:r>
      <w:r w:rsidR="00E35FE3">
        <w:rPr>
          <w:rFonts w:eastAsia="Times New Roman" w:cstheme="minorHAnsi"/>
          <w:color w:val="000000"/>
          <w:kern w:val="0"/>
          <w:sz w:val="24"/>
          <w:szCs w:val="24"/>
          <w:lang w:eastAsia="tr-TR"/>
          <w14:ligatures w14:val="none"/>
        </w:rPr>
        <w:t>in</w:t>
      </w:r>
      <w:r w:rsidRPr="002748CB">
        <w:rPr>
          <w:rFonts w:eastAsia="Times New Roman" w:cstheme="minorHAnsi"/>
          <w:color w:val="000000"/>
          <w:kern w:val="0"/>
          <w:sz w:val="24"/>
          <w:szCs w:val="24"/>
          <w:lang w:eastAsia="tr-TR"/>
          <w14:ligatures w14:val="none"/>
        </w:rPr>
        <w:t xml:space="preserve"> kişinin yaşıyl</w:t>
      </w:r>
      <w:r w:rsidR="00E35FE3">
        <w:rPr>
          <w:rFonts w:eastAsia="Times New Roman" w:cstheme="minorHAnsi"/>
          <w:color w:val="000000"/>
          <w:kern w:val="0"/>
          <w:sz w:val="24"/>
          <w:szCs w:val="24"/>
          <w:lang w:eastAsia="tr-TR"/>
          <w14:ligatures w14:val="none"/>
        </w:rPr>
        <w:t>a ilişkisi zayıftır.</w:t>
      </w:r>
      <w:r w:rsidRPr="002748CB">
        <w:rPr>
          <w:rFonts w:eastAsia="Times New Roman" w:cstheme="minorHAnsi"/>
          <w:color w:val="000000"/>
          <w:kern w:val="0"/>
          <w:sz w:val="24"/>
          <w:szCs w:val="24"/>
          <w:lang w:eastAsia="tr-TR"/>
          <w14:ligatures w14:val="none"/>
        </w:rPr>
        <w:t xml:space="preserve"> İleri yaşlarda görülen çeşitlilik rastgele değildir. Biyolojik değişikliklerin ötesinde, yaşlanma genellikle emeklilik, daha uygun konutlara taşınma ve arkadaşların ve eşlerin ölümü gibi diğer yaşam geçişleriyle ilişkilendirilir.</w:t>
      </w:r>
      <w:r>
        <w:rPr>
          <w:rFonts w:eastAsia="Times New Roman" w:cstheme="minorHAnsi"/>
          <w:color w:val="000000"/>
          <w:kern w:val="0"/>
          <w:sz w:val="24"/>
          <w:szCs w:val="24"/>
          <w:lang w:eastAsia="tr-TR"/>
          <w14:ligatures w14:val="none"/>
        </w:rPr>
        <w:t xml:space="preserve"> </w:t>
      </w:r>
      <w:r w:rsidR="00D35CBD" w:rsidRPr="00D35CBD">
        <w:rPr>
          <w:rFonts w:cstheme="minorHAnsi"/>
          <w:color w:val="011627"/>
          <w:sz w:val="24"/>
          <w:szCs w:val="24"/>
          <w:shd w:val="clear" w:color="auto" w:fill="FDFFFC"/>
        </w:rPr>
        <w:t>Tipik bir yaşlı insan yoktur. 80 yaşındaki bazı kişiler, 30 yaşındaki birçok kişiye benzer fiziksel ve zihinsel kapasitelere sahiptir. Diğer insanlar çok daha genç yaşlarda kapasitelerinde önemli düşüşler yaşarlar. Kapsamlı bir halk sağlığı müdahalesi, yaşlı insanların bu geniş deneyim ve ihtiyaçlarını ele almalıdır.</w:t>
      </w:r>
      <w:r w:rsidR="00D35CBD">
        <w:rPr>
          <w:rFonts w:cstheme="minorHAnsi"/>
          <w:color w:val="011627"/>
          <w:sz w:val="24"/>
          <w:szCs w:val="24"/>
          <w:shd w:val="clear" w:color="auto" w:fill="FDFFFC"/>
        </w:rPr>
        <w:t xml:space="preserve"> (2)</w:t>
      </w:r>
    </w:p>
    <w:p w14:paraId="78BF0829" w14:textId="6495AECF" w:rsidR="0052425C" w:rsidRPr="0052425C" w:rsidRDefault="00D35CBD" w:rsidP="002748CB">
      <w:pPr>
        <w:shd w:val="clear" w:color="auto" w:fill="FFFFFF"/>
        <w:spacing w:line="360" w:lineRule="auto"/>
        <w:ind w:firstLine="708"/>
        <w:jc w:val="both"/>
        <w:rPr>
          <w:rFonts w:cstheme="minorHAnsi"/>
          <w:color w:val="474747"/>
          <w:sz w:val="24"/>
          <w:szCs w:val="24"/>
          <w:shd w:val="clear" w:color="auto" w:fill="FFFFFF"/>
        </w:rPr>
      </w:pPr>
      <w:r w:rsidRPr="0052425C">
        <w:rPr>
          <w:rFonts w:cstheme="minorHAnsi"/>
          <w:color w:val="474747"/>
          <w:sz w:val="24"/>
          <w:szCs w:val="24"/>
          <w:shd w:val="clear" w:color="auto" w:fill="FFFFFF"/>
        </w:rPr>
        <w:t>Yaşlı nüfus artış hızına paralel olarak yaşlılık ve yaşlı sağlığı konularında farkındalık yaratmak amacıyla “</w:t>
      </w:r>
      <w:r w:rsidRPr="0052425C">
        <w:rPr>
          <w:rStyle w:val="Vurgu"/>
          <w:rFonts w:cstheme="minorHAnsi"/>
          <w:color w:val="474747"/>
          <w:sz w:val="24"/>
          <w:szCs w:val="24"/>
          <w:shd w:val="clear" w:color="auto" w:fill="FFFFFF"/>
        </w:rPr>
        <w:t>18–24 Mart Yaşlılara Saygı Haftası” </w:t>
      </w:r>
      <w:r w:rsidRPr="0052425C">
        <w:rPr>
          <w:rFonts w:cstheme="minorHAnsi"/>
          <w:color w:val="474747"/>
          <w:sz w:val="24"/>
          <w:szCs w:val="24"/>
          <w:shd w:val="clear" w:color="auto" w:fill="FFFFFF"/>
        </w:rPr>
        <w:t>olarak anılmakta ve bu tarihlerde etkinlikler yapılmaktadır.</w:t>
      </w:r>
      <w:r w:rsidR="0050276A">
        <w:rPr>
          <w:rFonts w:cstheme="minorHAnsi"/>
          <w:color w:val="474747"/>
          <w:sz w:val="24"/>
          <w:szCs w:val="24"/>
          <w:shd w:val="clear" w:color="auto" w:fill="FFFFFF"/>
        </w:rPr>
        <w:t xml:space="preserve"> </w:t>
      </w:r>
      <w:r w:rsidR="0052425C" w:rsidRPr="0052425C">
        <w:rPr>
          <w:rFonts w:cstheme="minorHAnsi"/>
          <w:color w:val="474747"/>
          <w:sz w:val="24"/>
          <w:szCs w:val="24"/>
          <w:shd w:val="clear" w:color="auto" w:fill="FFFFFF"/>
        </w:rPr>
        <w:t xml:space="preserve">(1) </w:t>
      </w:r>
    </w:p>
    <w:p w14:paraId="1A7A702E" w14:textId="7645933F" w:rsidR="00D35CBD" w:rsidRPr="00D35CBD" w:rsidRDefault="00D35CBD" w:rsidP="002748CB">
      <w:pPr>
        <w:shd w:val="clear" w:color="auto" w:fill="FFFFFF"/>
        <w:spacing w:line="360" w:lineRule="auto"/>
        <w:ind w:firstLine="708"/>
        <w:jc w:val="both"/>
        <w:rPr>
          <w:rFonts w:cstheme="minorHAnsi"/>
          <w:color w:val="474747"/>
          <w:sz w:val="24"/>
          <w:szCs w:val="24"/>
          <w:shd w:val="clear" w:color="auto" w:fill="FFFFFF"/>
        </w:rPr>
      </w:pPr>
      <w:r w:rsidRPr="0052425C">
        <w:rPr>
          <w:rFonts w:cstheme="minorHAnsi"/>
          <w:color w:val="474747"/>
          <w:sz w:val="24"/>
          <w:szCs w:val="24"/>
          <w:shd w:val="clear" w:color="auto" w:fill="FFFFFF"/>
        </w:rPr>
        <w:lastRenderedPageBreak/>
        <w:t>Bu haftanın</w:t>
      </w:r>
      <w:r w:rsidR="0052425C">
        <w:rPr>
          <w:rFonts w:cstheme="minorHAnsi"/>
          <w:color w:val="474747"/>
          <w:sz w:val="24"/>
          <w:szCs w:val="24"/>
          <w:shd w:val="clear" w:color="auto" w:fill="FFFFFF"/>
        </w:rPr>
        <w:t xml:space="preserve"> </w:t>
      </w:r>
      <w:r w:rsidRPr="00D35CBD">
        <w:rPr>
          <w:rFonts w:eastAsia="Times New Roman" w:cstheme="minorHAnsi"/>
          <w:color w:val="222222"/>
          <w:kern w:val="0"/>
          <w:sz w:val="24"/>
          <w:szCs w:val="24"/>
          <w:lang w:eastAsia="tr-TR"/>
          <w14:ligatures w14:val="none"/>
        </w:rPr>
        <w:t>amacı, sağlık sorunları ile ilgilenmek kadar yaş alan büyüklerimizin hayatlarının bu döneminde, daha genç insanlar tarafından gösterilecek saygı ve sevgiye her zamankinden daha fazla ihtiyaç duyduklarını vurgulamaktır</w:t>
      </w:r>
      <w:r w:rsidR="002748CB">
        <w:rPr>
          <w:rFonts w:eastAsia="Times New Roman" w:cstheme="minorHAnsi"/>
          <w:color w:val="222222"/>
          <w:kern w:val="0"/>
          <w:sz w:val="24"/>
          <w:szCs w:val="24"/>
          <w:lang w:eastAsia="tr-TR"/>
          <w14:ligatures w14:val="none"/>
        </w:rPr>
        <w:t xml:space="preserve">. </w:t>
      </w:r>
      <w:r w:rsidRPr="00D35CBD">
        <w:rPr>
          <w:rFonts w:eastAsia="Times New Roman" w:cstheme="minorHAnsi"/>
          <w:color w:val="222222"/>
          <w:kern w:val="0"/>
          <w:sz w:val="24"/>
          <w:szCs w:val="24"/>
          <w:lang w:eastAsia="tr-TR"/>
          <w14:ligatures w14:val="none"/>
        </w:rPr>
        <w:t>Yaşlılarımız</w:t>
      </w:r>
      <w:r w:rsidR="0052425C" w:rsidRPr="0052425C">
        <w:rPr>
          <w:rFonts w:eastAsia="Times New Roman" w:cstheme="minorHAnsi"/>
          <w:color w:val="222222"/>
          <w:kern w:val="0"/>
          <w:sz w:val="24"/>
          <w:szCs w:val="24"/>
          <w:lang w:eastAsia="tr-TR"/>
          <w14:ligatures w14:val="none"/>
        </w:rPr>
        <w:t>ın</w:t>
      </w:r>
      <w:r w:rsidRPr="00D35CBD">
        <w:rPr>
          <w:rFonts w:eastAsia="Times New Roman" w:cstheme="minorHAnsi"/>
          <w:color w:val="222222"/>
          <w:kern w:val="0"/>
          <w:sz w:val="24"/>
          <w:szCs w:val="24"/>
          <w:lang w:eastAsia="tr-TR"/>
          <w14:ligatures w14:val="none"/>
        </w:rPr>
        <w:t xml:space="preserve"> yaşadıkları olaylar ve tecrübeleri ile geleceğin şekillenmesine ışık tuttuğunu unutmamamız gereklidir.</w:t>
      </w:r>
      <w:r w:rsidR="0052425C" w:rsidRPr="0052425C">
        <w:rPr>
          <w:rFonts w:eastAsia="Times New Roman" w:cstheme="minorHAnsi"/>
          <w:color w:val="222222"/>
          <w:kern w:val="0"/>
          <w:sz w:val="24"/>
          <w:szCs w:val="24"/>
          <w:lang w:eastAsia="tr-TR"/>
          <w14:ligatures w14:val="none"/>
        </w:rPr>
        <w:t xml:space="preserve"> (4)</w:t>
      </w:r>
    </w:p>
    <w:p w14:paraId="662E4616" w14:textId="5F621CAB" w:rsidR="00D35CBD" w:rsidRDefault="00D35CBD" w:rsidP="002748CB">
      <w:pPr>
        <w:shd w:val="clear" w:color="auto" w:fill="FFFFFF"/>
        <w:spacing w:line="360" w:lineRule="auto"/>
        <w:ind w:firstLine="426"/>
        <w:jc w:val="both"/>
        <w:rPr>
          <w:rFonts w:eastAsia="Times New Roman" w:cstheme="minorHAnsi"/>
          <w:color w:val="222222"/>
          <w:kern w:val="0"/>
          <w:sz w:val="24"/>
          <w:szCs w:val="24"/>
          <w:lang w:eastAsia="tr-TR"/>
          <w14:ligatures w14:val="none"/>
        </w:rPr>
      </w:pPr>
      <w:r w:rsidRPr="00D35CBD">
        <w:rPr>
          <w:rFonts w:eastAsia="Times New Roman" w:cstheme="minorHAnsi"/>
          <w:color w:val="222222"/>
          <w:kern w:val="0"/>
          <w:sz w:val="24"/>
          <w:szCs w:val="24"/>
          <w:lang w:eastAsia="tr-TR"/>
          <w14:ligatures w14:val="none"/>
        </w:rPr>
        <w:t>Ulu önder Mustafa Kemal Atatürk</w:t>
      </w:r>
      <w:r w:rsidR="0064553F">
        <w:rPr>
          <w:rFonts w:eastAsia="Times New Roman" w:cstheme="minorHAnsi"/>
          <w:color w:val="222222"/>
          <w:kern w:val="0"/>
          <w:sz w:val="24"/>
          <w:szCs w:val="24"/>
          <w:lang w:eastAsia="tr-TR"/>
          <w14:ligatures w14:val="none"/>
        </w:rPr>
        <w:t xml:space="preserve"> </w:t>
      </w:r>
      <w:r w:rsidRPr="00D35CBD">
        <w:rPr>
          <w:rFonts w:eastAsia="Times New Roman" w:cstheme="minorHAnsi"/>
          <w:color w:val="222222"/>
          <w:kern w:val="0"/>
          <w:sz w:val="24"/>
          <w:szCs w:val="24"/>
          <w:lang w:eastAsia="tr-TR"/>
          <w14:ligatures w14:val="none"/>
        </w:rPr>
        <w:t xml:space="preserve"> ‘Bir milletin yaşlı vatandaşlarına ve emeklilerine karşı tutumu, o milletin yaşama kudretinin en önemli kıstasıdır. Geçmişte çok güçlüyken, tüm gücüyle çalışmış olanlara karşı minnet hissi duymayan bir milletin, geleceğe güvenle bakmaya hakkı yoktur.</w:t>
      </w:r>
      <w:r w:rsidR="0052425C" w:rsidRPr="0052425C">
        <w:rPr>
          <w:rFonts w:eastAsia="Times New Roman" w:cstheme="minorHAnsi"/>
          <w:color w:val="222222"/>
          <w:kern w:val="0"/>
          <w:sz w:val="24"/>
          <w:szCs w:val="24"/>
          <w:lang w:eastAsia="tr-TR"/>
          <w14:ligatures w14:val="none"/>
        </w:rPr>
        <w:t>’ diyerek toplumların, yaşlılarına göstermesi gereken hassasiyet ve sorumluluğa dikkat çekmiştir. (5)</w:t>
      </w:r>
    </w:p>
    <w:p w14:paraId="2F10886D" w14:textId="77777777" w:rsidR="002748CB" w:rsidRDefault="002748CB" w:rsidP="002748CB">
      <w:pPr>
        <w:shd w:val="clear" w:color="auto" w:fill="FFFFFF"/>
        <w:spacing w:line="224" w:lineRule="atLeast"/>
        <w:ind w:firstLine="426"/>
        <w:jc w:val="both"/>
        <w:rPr>
          <w:rFonts w:eastAsia="Times New Roman" w:cstheme="minorHAnsi"/>
          <w:color w:val="222222"/>
          <w:kern w:val="0"/>
          <w:sz w:val="24"/>
          <w:szCs w:val="24"/>
          <w:lang w:eastAsia="tr-TR"/>
          <w14:ligatures w14:val="none"/>
        </w:rPr>
      </w:pPr>
    </w:p>
    <w:p w14:paraId="48155C67" w14:textId="77777777" w:rsidR="002748CB" w:rsidRPr="003D63CB" w:rsidRDefault="002748CB" w:rsidP="002748CB">
      <w:pPr>
        <w:spacing w:line="360" w:lineRule="auto"/>
        <w:ind w:firstLine="426"/>
        <w:jc w:val="both"/>
        <w:rPr>
          <w:rFonts w:cstheme="minorHAnsi"/>
          <w:b/>
          <w:bCs/>
          <w:sz w:val="24"/>
          <w:szCs w:val="24"/>
        </w:rPr>
      </w:pPr>
      <w:r w:rsidRPr="003D63CB">
        <w:rPr>
          <w:rFonts w:cstheme="minorHAnsi"/>
          <w:b/>
          <w:bCs/>
          <w:sz w:val="24"/>
          <w:szCs w:val="24"/>
        </w:rPr>
        <w:t>Kaynaklar:</w:t>
      </w:r>
    </w:p>
    <w:p w14:paraId="7686B0D5" w14:textId="0064FA1A" w:rsidR="002748CB" w:rsidRPr="003D63CB" w:rsidRDefault="002748CB" w:rsidP="002748CB">
      <w:pPr>
        <w:pStyle w:val="ListeParagraf"/>
        <w:numPr>
          <w:ilvl w:val="0"/>
          <w:numId w:val="1"/>
        </w:numPr>
        <w:spacing w:line="360" w:lineRule="auto"/>
        <w:ind w:left="426"/>
        <w:jc w:val="both"/>
        <w:rPr>
          <w:rFonts w:cstheme="minorHAnsi"/>
          <w:sz w:val="24"/>
          <w:szCs w:val="24"/>
        </w:rPr>
      </w:pPr>
      <w:r w:rsidRPr="003D63CB">
        <w:rPr>
          <w:rFonts w:cstheme="minorHAnsi"/>
          <w:sz w:val="24"/>
          <w:szCs w:val="24"/>
        </w:rPr>
        <w:t xml:space="preserve">T.C. Sağlık Bakanlığı </w:t>
      </w:r>
      <w:r>
        <w:rPr>
          <w:rFonts w:cstheme="minorHAnsi"/>
          <w:sz w:val="24"/>
          <w:szCs w:val="24"/>
        </w:rPr>
        <w:t xml:space="preserve">Halk Sağlığı Genel </w:t>
      </w:r>
      <w:r w:rsidRPr="003D63CB">
        <w:rPr>
          <w:rFonts w:cstheme="minorHAnsi"/>
          <w:sz w:val="24"/>
          <w:szCs w:val="24"/>
        </w:rPr>
        <w:t xml:space="preserve">Müdürlüğü. </w:t>
      </w:r>
      <w:r>
        <w:rPr>
          <w:rFonts w:cstheme="minorHAnsi"/>
          <w:sz w:val="24"/>
          <w:szCs w:val="24"/>
        </w:rPr>
        <w:t>18-24 Mart Yaşlılar Haftası</w:t>
      </w:r>
      <w:r w:rsidRPr="003D63CB">
        <w:rPr>
          <w:rFonts w:cstheme="minorHAnsi"/>
          <w:sz w:val="24"/>
          <w:szCs w:val="24"/>
        </w:rPr>
        <w:t>. (Erişim 1</w:t>
      </w:r>
      <w:r>
        <w:rPr>
          <w:rFonts w:cstheme="minorHAnsi"/>
          <w:sz w:val="24"/>
          <w:szCs w:val="24"/>
        </w:rPr>
        <w:t>4</w:t>
      </w:r>
      <w:r w:rsidRPr="003D63CB">
        <w:rPr>
          <w:rFonts w:cstheme="minorHAnsi"/>
          <w:sz w:val="24"/>
          <w:szCs w:val="24"/>
        </w:rPr>
        <w:t>.</w:t>
      </w:r>
      <w:r>
        <w:rPr>
          <w:rFonts w:cstheme="minorHAnsi"/>
          <w:sz w:val="24"/>
          <w:szCs w:val="24"/>
        </w:rPr>
        <w:t>03</w:t>
      </w:r>
      <w:r w:rsidRPr="003D63CB">
        <w:rPr>
          <w:rFonts w:cstheme="minorHAnsi"/>
          <w:sz w:val="24"/>
          <w:szCs w:val="24"/>
        </w:rPr>
        <w:t>.202</w:t>
      </w:r>
      <w:r>
        <w:rPr>
          <w:rFonts w:cstheme="minorHAnsi"/>
          <w:sz w:val="24"/>
          <w:szCs w:val="24"/>
        </w:rPr>
        <w:t>3</w:t>
      </w:r>
      <w:r w:rsidRPr="003D63CB">
        <w:rPr>
          <w:rFonts w:cstheme="minorHAnsi"/>
          <w:sz w:val="24"/>
          <w:szCs w:val="24"/>
        </w:rPr>
        <w:t xml:space="preserve">) Erişim adresi: </w:t>
      </w:r>
      <w:hyperlink r:id="rId5" w:history="1">
        <w:r w:rsidRPr="00324B8A">
          <w:rPr>
            <w:rStyle w:val="Kpr"/>
            <w:rFonts w:cstheme="minorHAnsi"/>
            <w:sz w:val="24"/>
            <w:szCs w:val="24"/>
          </w:rPr>
          <w:t>https://hsgm.saglik.gov.tr/tr/kronikhastaliklar-haberler/18-24-mart-yaslilara-saygi-haftasi.html</w:t>
        </w:r>
      </w:hyperlink>
      <w:r>
        <w:rPr>
          <w:rFonts w:cstheme="minorHAnsi"/>
          <w:sz w:val="24"/>
          <w:szCs w:val="24"/>
        </w:rPr>
        <w:t xml:space="preserve"> </w:t>
      </w:r>
    </w:p>
    <w:p w14:paraId="283ADE48" w14:textId="2216B92C" w:rsidR="002748CB" w:rsidRPr="003D63CB" w:rsidRDefault="002748CB" w:rsidP="002748CB">
      <w:pPr>
        <w:pStyle w:val="ListeParagraf"/>
        <w:numPr>
          <w:ilvl w:val="0"/>
          <w:numId w:val="1"/>
        </w:numPr>
        <w:spacing w:line="360" w:lineRule="auto"/>
        <w:ind w:left="426"/>
        <w:jc w:val="both"/>
        <w:rPr>
          <w:rFonts w:cstheme="minorHAnsi"/>
          <w:sz w:val="24"/>
          <w:szCs w:val="24"/>
        </w:rPr>
      </w:pPr>
      <w:r>
        <w:rPr>
          <w:rFonts w:cstheme="minorHAnsi"/>
          <w:sz w:val="24"/>
          <w:szCs w:val="24"/>
        </w:rPr>
        <w:t xml:space="preserve">World </w:t>
      </w:r>
      <w:proofErr w:type="spellStart"/>
      <w:r>
        <w:rPr>
          <w:rFonts w:cstheme="minorHAnsi"/>
          <w:sz w:val="24"/>
          <w:szCs w:val="24"/>
        </w:rPr>
        <w:t>Health</w:t>
      </w:r>
      <w:proofErr w:type="spellEnd"/>
      <w:r>
        <w:rPr>
          <w:rFonts w:cstheme="minorHAnsi"/>
          <w:sz w:val="24"/>
          <w:szCs w:val="24"/>
        </w:rPr>
        <w:t xml:space="preserve"> </w:t>
      </w:r>
      <w:proofErr w:type="spellStart"/>
      <w:r>
        <w:rPr>
          <w:rFonts w:cstheme="minorHAnsi"/>
          <w:sz w:val="24"/>
          <w:szCs w:val="24"/>
        </w:rPr>
        <w:t>Organization</w:t>
      </w:r>
      <w:proofErr w:type="spellEnd"/>
      <w:r w:rsidRPr="003D63CB">
        <w:rPr>
          <w:rFonts w:cstheme="minorHAnsi"/>
          <w:sz w:val="24"/>
          <w:szCs w:val="24"/>
        </w:rPr>
        <w:t xml:space="preserve">. </w:t>
      </w:r>
      <w:proofErr w:type="spellStart"/>
      <w:r w:rsidRPr="003D63CB">
        <w:rPr>
          <w:rFonts w:cstheme="minorHAnsi"/>
          <w:sz w:val="24"/>
          <w:szCs w:val="24"/>
        </w:rPr>
        <w:t>A</w:t>
      </w:r>
      <w:r w:rsidR="00276288">
        <w:rPr>
          <w:rFonts w:cstheme="minorHAnsi"/>
          <w:sz w:val="24"/>
          <w:szCs w:val="24"/>
        </w:rPr>
        <w:t>geing</w:t>
      </w:r>
      <w:proofErr w:type="spellEnd"/>
      <w:r w:rsidR="00276288">
        <w:rPr>
          <w:rFonts w:cstheme="minorHAnsi"/>
          <w:sz w:val="24"/>
          <w:szCs w:val="24"/>
        </w:rPr>
        <w:t xml:space="preserve"> </w:t>
      </w:r>
      <w:proofErr w:type="spellStart"/>
      <w:r w:rsidR="00276288">
        <w:rPr>
          <w:rFonts w:cstheme="minorHAnsi"/>
          <w:sz w:val="24"/>
          <w:szCs w:val="24"/>
        </w:rPr>
        <w:t>and</w:t>
      </w:r>
      <w:proofErr w:type="spellEnd"/>
      <w:r w:rsidR="00276288">
        <w:rPr>
          <w:rFonts w:cstheme="minorHAnsi"/>
          <w:sz w:val="24"/>
          <w:szCs w:val="24"/>
        </w:rPr>
        <w:t xml:space="preserve"> </w:t>
      </w:r>
      <w:proofErr w:type="spellStart"/>
      <w:r w:rsidR="00276288">
        <w:rPr>
          <w:rFonts w:cstheme="minorHAnsi"/>
          <w:sz w:val="24"/>
          <w:szCs w:val="24"/>
        </w:rPr>
        <w:t>health</w:t>
      </w:r>
      <w:proofErr w:type="spellEnd"/>
      <w:r w:rsidRPr="003D63CB">
        <w:rPr>
          <w:rFonts w:cstheme="minorHAnsi"/>
          <w:sz w:val="24"/>
          <w:szCs w:val="24"/>
        </w:rPr>
        <w:t>. (Erişim 1</w:t>
      </w:r>
      <w:r w:rsidR="00276288">
        <w:rPr>
          <w:rFonts w:cstheme="minorHAnsi"/>
          <w:sz w:val="24"/>
          <w:szCs w:val="24"/>
        </w:rPr>
        <w:t>4</w:t>
      </w:r>
      <w:r w:rsidRPr="003D63CB">
        <w:rPr>
          <w:rFonts w:cstheme="minorHAnsi"/>
          <w:sz w:val="24"/>
          <w:szCs w:val="24"/>
        </w:rPr>
        <w:t>.</w:t>
      </w:r>
      <w:r w:rsidR="00276288">
        <w:rPr>
          <w:rFonts w:cstheme="minorHAnsi"/>
          <w:sz w:val="24"/>
          <w:szCs w:val="24"/>
        </w:rPr>
        <w:t>03</w:t>
      </w:r>
      <w:r w:rsidRPr="003D63CB">
        <w:rPr>
          <w:rFonts w:cstheme="minorHAnsi"/>
          <w:sz w:val="24"/>
          <w:szCs w:val="24"/>
        </w:rPr>
        <w:t>.202</w:t>
      </w:r>
      <w:r w:rsidR="00276288">
        <w:rPr>
          <w:rFonts w:cstheme="minorHAnsi"/>
          <w:sz w:val="24"/>
          <w:szCs w:val="24"/>
        </w:rPr>
        <w:t>3</w:t>
      </w:r>
      <w:r w:rsidRPr="003D63CB">
        <w:rPr>
          <w:rFonts w:cstheme="minorHAnsi"/>
          <w:sz w:val="24"/>
          <w:szCs w:val="24"/>
        </w:rPr>
        <w:t xml:space="preserve">) Erişim adresi: </w:t>
      </w:r>
      <w:hyperlink r:id="rId6" w:history="1">
        <w:r w:rsidR="00276288" w:rsidRPr="00324B8A">
          <w:rPr>
            <w:rStyle w:val="Kpr"/>
            <w:rFonts w:cstheme="minorHAnsi"/>
            <w:sz w:val="24"/>
            <w:szCs w:val="24"/>
          </w:rPr>
          <w:t>https://www.who.int/news-room/fact-sheets/detail/ageing-and-health</w:t>
        </w:r>
      </w:hyperlink>
      <w:r w:rsidR="00276288">
        <w:rPr>
          <w:rFonts w:cstheme="minorHAnsi"/>
          <w:sz w:val="24"/>
          <w:szCs w:val="24"/>
        </w:rPr>
        <w:t xml:space="preserve"> </w:t>
      </w:r>
    </w:p>
    <w:p w14:paraId="756E3038" w14:textId="6CDF1C8B" w:rsidR="002748CB" w:rsidRPr="003D63CB" w:rsidRDefault="002748CB" w:rsidP="00276288">
      <w:pPr>
        <w:spacing w:line="360" w:lineRule="auto"/>
        <w:ind w:left="426" w:hanging="426"/>
        <w:jc w:val="both"/>
        <w:rPr>
          <w:rFonts w:cstheme="minorHAnsi"/>
          <w:sz w:val="24"/>
          <w:szCs w:val="24"/>
        </w:rPr>
      </w:pPr>
      <w:r w:rsidRPr="003D63CB">
        <w:rPr>
          <w:rFonts w:cstheme="minorHAnsi"/>
          <w:sz w:val="24"/>
          <w:szCs w:val="24"/>
        </w:rPr>
        <w:t xml:space="preserve"> 3.</w:t>
      </w:r>
      <w:r w:rsidR="00276288">
        <w:rPr>
          <w:rFonts w:cstheme="minorHAnsi"/>
          <w:sz w:val="24"/>
          <w:szCs w:val="24"/>
        </w:rPr>
        <w:t xml:space="preserve">  Türkiye İstatistik Kurumu. İstatistiklerle Yaşlılar, 2021</w:t>
      </w:r>
      <w:r w:rsidRPr="003D63CB">
        <w:rPr>
          <w:rFonts w:cstheme="minorHAnsi"/>
          <w:sz w:val="24"/>
          <w:szCs w:val="24"/>
        </w:rPr>
        <w:t xml:space="preserve"> (Erişim 1</w:t>
      </w:r>
      <w:r w:rsidR="00276288">
        <w:rPr>
          <w:rFonts w:cstheme="minorHAnsi"/>
          <w:sz w:val="24"/>
          <w:szCs w:val="24"/>
        </w:rPr>
        <w:t>4</w:t>
      </w:r>
      <w:r w:rsidRPr="003D63CB">
        <w:rPr>
          <w:rFonts w:cstheme="minorHAnsi"/>
          <w:sz w:val="24"/>
          <w:szCs w:val="24"/>
        </w:rPr>
        <w:t>.</w:t>
      </w:r>
      <w:r w:rsidR="00276288">
        <w:rPr>
          <w:rFonts w:cstheme="minorHAnsi"/>
          <w:sz w:val="24"/>
          <w:szCs w:val="24"/>
        </w:rPr>
        <w:t>03</w:t>
      </w:r>
      <w:r w:rsidRPr="003D63CB">
        <w:rPr>
          <w:rFonts w:cstheme="minorHAnsi"/>
          <w:sz w:val="24"/>
          <w:szCs w:val="24"/>
        </w:rPr>
        <w:t>.202</w:t>
      </w:r>
      <w:r w:rsidR="00276288">
        <w:rPr>
          <w:rFonts w:cstheme="minorHAnsi"/>
          <w:sz w:val="24"/>
          <w:szCs w:val="24"/>
        </w:rPr>
        <w:t>3</w:t>
      </w:r>
      <w:r w:rsidRPr="003D63CB">
        <w:rPr>
          <w:rFonts w:cstheme="minorHAnsi"/>
          <w:sz w:val="24"/>
          <w:szCs w:val="24"/>
        </w:rPr>
        <w:t xml:space="preserve">) Erişim adresi: </w:t>
      </w:r>
      <w:hyperlink r:id="rId7" w:history="1">
        <w:r w:rsidR="00276288" w:rsidRPr="00324B8A">
          <w:rPr>
            <w:rStyle w:val="Kpr"/>
            <w:rFonts w:cstheme="minorHAnsi"/>
            <w:sz w:val="24"/>
            <w:szCs w:val="24"/>
          </w:rPr>
          <w:t>https://data.tuik.gov.tr/Bulten/Index?p=Istatistiklerle-Yaslilar-2021-45636</w:t>
        </w:r>
      </w:hyperlink>
      <w:r w:rsidR="00276288">
        <w:rPr>
          <w:rFonts w:cstheme="minorHAnsi"/>
          <w:sz w:val="24"/>
          <w:szCs w:val="24"/>
        </w:rPr>
        <w:t xml:space="preserve"> </w:t>
      </w:r>
    </w:p>
    <w:p w14:paraId="1F3CB9CD" w14:textId="1E8EB015" w:rsidR="002748CB" w:rsidRPr="003D63CB" w:rsidRDefault="002748CB" w:rsidP="002748CB">
      <w:pPr>
        <w:spacing w:line="360" w:lineRule="auto"/>
        <w:ind w:left="426" w:hanging="426"/>
        <w:jc w:val="both"/>
        <w:rPr>
          <w:rFonts w:cstheme="minorHAnsi"/>
          <w:noProof/>
          <w:sz w:val="24"/>
          <w:szCs w:val="24"/>
        </w:rPr>
      </w:pPr>
      <w:r w:rsidRPr="003D63CB">
        <w:rPr>
          <w:rFonts w:cstheme="minorHAnsi"/>
          <w:sz w:val="24"/>
          <w:szCs w:val="24"/>
        </w:rPr>
        <w:t xml:space="preserve">4. </w:t>
      </w:r>
      <w:r w:rsidR="005F17AB">
        <w:rPr>
          <w:rFonts w:cstheme="minorHAnsi"/>
          <w:sz w:val="24"/>
          <w:szCs w:val="24"/>
        </w:rPr>
        <w:t xml:space="preserve"> </w:t>
      </w:r>
      <w:r w:rsidR="00276288">
        <w:rPr>
          <w:rFonts w:cstheme="minorHAnsi"/>
          <w:sz w:val="24"/>
          <w:szCs w:val="24"/>
        </w:rPr>
        <w:t>Türkiye Solunum Araştırmaları Derneği</w:t>
      </w:r>
      <w:r w:rsidRPr="003D63CB">
        <w:rPr>
          <w:rFonts w:cstheme="minorHAnsi"/>
          <w:sz w:val="24"/>
          <w:szCs w:val="24"/>
        </w:rPr>
        <w:t>.</w:t>
      </w:r>
      <w:r w:rsidR="00276288">
        <w:rPr>
          <w:rFonts w:cstheme="minorHAnsi"/>
          <w:sz w:val="24"/>
          <w:szCs w:val="24"/>
        </w:rPr>
        <w:t xml:space="preserve"> 18-24 Mart Yaşlılara Saygı Haftası.</w:t>
      </w:r>
      <w:r w:rsidRPr="003D63CB">
        <w:rPr>
          <w:rFonts w:cstheme="minorHAnsi"/>
          <w:sz w:val="24"/>
          <w:szCs w:val="24"/>
        </w:rPr>
        <w:t xml:space="preserve"> (Erişim 1</w:t>
      </w:r>
      <w:r w:rsidR="00276288">
        <w:rPr>
          <w:rFonts w:cstheme="minorHAnsi"/>
          <w:sz w:val="24"/>
          <w:szCs w:val="24"/>
        </w:rPr>
        <w:t>4</w:t>
      </w:r>
      <w:r w:rsidRPr="003D63CB">
        <w:rPr>
          <w:rFonts w:cstheme="minorHAnsi"/>
          <w:sz w:val="24"/>
          <w:szCs w:val="24"/>
        </w:rPr>
        <w:t>.</w:t>
      </w:r>
      <w:r w:rsidR="00276288">
        <w:rPr>
          <w:rFonts w:cstheme="minorHAnsi"/>
          <w:sz w:val="24"/>
          <w:szCs w:val="24"/>
        </w:rPr>
        <w:t>03</w:t>
      </w:r>
      <w:r w:rsidRPr="003D63CB">
        <w:rPr>
          <w:rFonts w:cstheme="minorHAnsi"/>
          <w:sz w:val="24"/>
          <w:szCs w:val="24"/>
        </w:rPr>
        <w:t>.202</w:t>
      </w:r>
      <w:r w:rsidR="00276288">
        <w:rPr>
          <w:rFonts w:cstheme="minorHAnsi"/>
          <w:sz w:val="24"/>
          <w:szCs w:val="24"/>
        </w:rPr>
        <w:t>3</w:t>
      </w:r>
      <w:r w:rsidRPr="003D63CB">
        <w:rPr>
          <w:rFonts w:cstheme="minorHAnsi"/>
          <w:sz w:val="24"/>
          <w:szCs w:val="24"/>
        </w:rPr>
        <w:t xml:space="preserve">) Erişim adresi: </w:t>
      </w:r>
      <w:hyperlink r:id="rId8" w:history="1">
        <w:r w:rsidR="00276288" w:rsidRPr="00324B8A">
          <w:rPr>
            <w:rStyle w:val="Kpr"/>
            <w:rFonts w:cstheme="minorHAnsi"/>
            <w:sz w:val="24"/>
            <w:szCs w:val="24"/>
          </w:rPr>
          <w:t>https://www.solunum.org.tr/haber/1331/18-24-mart-yaslilara-saygi-haftasi-basin-bildirisi.html</w:t>
        </w:r>
      </w:hyperlink>
      <w:r w:rsidR="00276288">
        <w:rPr>
          <w:rFonts w:cstheme="minorHAnsi"/>
          <w:sz w:val="24"/>
          <w:szCs w:val="24"/>
        </w:rPr>
        <w:t xml:space="preserve"> </w:t>
      </w:r>
    </w:p>
    <w:p w14:paraId="77B09ED9" w14:textId="74A6ECF0" w:rsidR="002748CB" w:rsidRPr="003D63CB" w:rsidRDefault="002748CB" w:rsidP="002748CB">
      <w:pPr>
        <w:spacing w:line="360" w:lineRule="auto"/>
        <w:ind w:left="426" w:hanging="426"/>
        <w:jc w:val="both"/>
        <w:rPr>
          <w:rFonts w:cstheme="minorHAnsi"/>
          <w:sz w:val="24"/>
          <w:szCs w:val="24"/>
        </w:rPr>
      </w:pPr>
      <w:r w:rsidRPr="003D63CB">
        <w:rPr>
          <w:rFonts w:cstheme="minorHAnsi"/>
          <w:sz w:val="24"/>
          <w:szCs w:val="24"/>
        </w:rPr>
        <w:t xml:space="preserve">5. </w:t>
      </w:r>
      <w:r w:rsidR="005F17AB">
        <w:rPr>
          <w:rFonts w:cstheme="minorHAnsi"/>
          <w:sz w:val="24"/>
          <w:szCs w:val="24"/>
        </w:rPr>
        <w:t xml:space="preserve">    </w:t>
      </w:r>
      <w:r w:rsidR="00276288">
        <w:rPr>
          <w:rFonts w:cstheme="minorHAnsi"/>
          <w:sz w:val="24"/>
          <w:szCs w:val="24"/>
        </w:rPr>
        <w:t>Çağlar, T. (2</w:t>
      </w:r>
      <w:r w:rsidR="00B9448E">
        <w:rPr>
          <w:rFonts w:cstheme="minorHAnsi"/>
          <w:sz w:val="24"/>
          <w:szCs w:val="24"/>
        </w:rPr>
        <w:t xml:space="preserve">014), Yaşlılık ve Sosyal Hizmet: Yaşam Destek Merkezi Örneği, </w:t>
      </w:r>
      <w:r w:rsidR="00B9448E" w:rsidRPr="00B9448E">
        <w:rPr>
          <w:rFonts w:cstheme="minorHAnsi"/>
          <w:i/>
          <w:iCs/>
          <w:sz w:val="24"/>
          <w:szCs w:val="24"/>
        </w:rPr>
        <w:t>Toplum ve Sosyal Hizmet</w:t>
      </w:r>
      <w:r w:rsidR="00B9448E">
        <w:rPr>
          <w:rFonts w:cstheme="minorHAnsi"/>
          <w:i/>
          <w:iCs/>
          <w:sz w:val="24"/>
          <w:szCs w:val="24"/>
        </w:rPr>
        <w:t xml:space="preserve">, </w:t>
      </w:r>
      <w:r w:rsidR="00B9448E">
        <w:rPr>
          <w:rFonts w:cstheme="minorHAnsi"/>
          <w:sz w:val="24"/>
          <w:szCs w:val="24"/>
        </w:rPr>
        <w:t xml:space="preserve"> 25(2), 145-162.</w:t>
      </w:r>
    </w:p>
    <w:p w14:paraId="5A543269" w14:textId="77777777" w:rsidR="002748CB" w:rsidRDefault="002748CB" w:rsidP="002748CB">
      <w:pPr>
        <w:spacing w:line="360" w:lineRule="auto"/>
        <w:ind w:left="426" w:hanging="426"/>
        <w:jc w:val="both"/>
        <w:rPr>
          <w:rFonts w:cstheme="minorHAnsi"/>
          <w:sz w:val="24"/>
          <w:szCs w:val="24"/>
        </w:rPr>
      </w:pPr>
    </w:p>
    <w:p w14:paraId="6B1EBFAE" w14:textId="77777777" w:rsidR="002748CB" w:rsidRPr="003D63CB" w:rsidRDefault="002748CB" w:rsidP="002748CB">
      <w:pPr>
        <w:spacing w:line="360" w:lineRule="auto"/>
        <w:ind w:left="426"/>
        <w:jc w:val="both"/>
        <w:rPr>
          <w:rFonts w:cstheme="minorHAnsi"/>
          <w:sz w:val="24"/>
          <w:szCs w:val="24"/>
        </w:rPr>
      </w:pPr>
      <w:r w:rsidRPr="007241F6">
        <w:rPr>
          <w:rFonts w:cstheme="minorHAnsi"/>
          <w:b/>
          <w:bCs/>
          <w:color w:val="000000"/>
        </w:rPr>
        <w:t>Hazırlayanlar:</w:t>
      </w:r>
    </w:p>
    <w:p w14:paraId="15AC78BD" w14:textId="77777777" w:rsidR="002748CB" w:rsidRPr="00CB6CA0" w:rsidRDefault="002748CB" w:rsidP="002748CB">
      <w:pPr>
        <w:pStyle w:val="NormalWeb"/>
        <w:spacing w:before="240" w:beforeAutospacing="0" w:after="240" w:afterAutospacing="0" w:line="360" w:lineRule="auto"/>
        <w:ind w:left="426" w:hanging="426"/>
        <w:jc w:val="both"/>
        <w:rPr>
          <w:rFonts w:asciiTheme="minorHAnsi" w:hAnsiTheme="minorHAnsi" w:cstheme="minorHAnsi"/>
        </w:rPr>
      </w:pPr>
      <w:r w:rsidRPr="00CB6CA0">
        <w:rPr>
          <w:rFonts w:asciiTheme="minorHAnsi" w:hAnsiTheme="minorHAnsi" w:cstheme="minorHAnsi"/>
          <w:color w:val="000000"/>
        </w:rPr>
        <w:t xml:space="preserve">1.  </w:t>
      </w:r>
      <w:r>
        <w:rPr>
          <w:rFonts w:asciiTheme="minorHAnsi" w:hAnsiTheme="minorHAnsi" w:cstheme="minorHAnsi"/>
          <w:color w:val="000000"/>
        </w:rPr>
        <w:tab/>
      </w:r>
      <w:r w:rsidRPr="00CB6CA0">
        <w:rPr>
          <w:rFonts w:asciiTheme="minorHAnsi" w:hAnsiTheme="minorHAnsi" w:cstheme="minorHAnsi"/>
          <w:color w:val="000000"/>
        </w:rPr>
        <w:t>Arş. Gör. Dr. Gökhan AKAR (İzmir Kâtip Çelebi Üniversitesi Tıp Fakültesi, Halk Sağlığı Anabilim Dalı)</w:t>
      </w:r>
    </w:p>
    <w:p w14:paraId="14A0AE53" w14:textId="77777777" w:rsidR="002748CB" w:rsidRPr="00CB6CA0" w:rsidRDefault="002748CB" w:rsidP="002748CB">
      <w:pPr>
        <w:pStyle w:val="NormalWeb"/>
        <w:spacing w:before="240" w:beforeAutospacing="0" w:after="240" w:afterAutospacing="0" w:line="360" w:lineRule="auto"/>
        <w:ind w:left="426" w:hanging="426"/>
        <w:jc w:val="both"/>
        <w:rPr>
          <w:rFonts w:asciiTheme="minorHAnsi" w:hAnsiTheme="minorHAnsi" w:cstheme="minorHAnsi"/>
        </w:rPr>
      </w:pPr>
      <w:r w:rsidRPr="00CB6CA0">
        <w:rPr>
          <w:rFonts w:asciiTheme="minorHAnsi" w:hAnsiTheme="minorHAnsi" w:cstheme="minorHAnsi"/>
          <w:color w:val="000000"/>
        </w:rPr>
        <w:lastRenderedPageBreak/>
        <w:t>2.   Doç. Dr. Asya Banu BABAOĞLU (İzmir Kâtip Çelebi Üniversitesi Tıp Fakültesi, Halk Sağlığı Anabilim Dalı)</w:t>
      </w:r>
    </w:p>
    <w:p w14:paraId="734C5A73" w14:textId="77777777" w:rsidR="002748CB" w:rsidRPr="00CB6CA0" w:rsidRDefault="002748CB" w:rsidP="002748CB">
      <w:pPr>
        <w:pStyle w:val="NormalWeb"/>
        <w:spacing w:before="240" w:beforeAutospacing="0" w:after="240" w:afterAutospacing="0" w:line="360" w:lineRule="auto"/>
        <w:ind w:left="426" w:hanging="426"/>
        <w:jc w:val="both"/>
        <w:rPr>
          <w:rFonts w:asciiTheme="minorHAnsi" w:hAnsiTheme="minorHAnsi" w:cstheme="minorHAnsi"/>
        </w:rPr>
      </w:pPr>
      <w:r w:rsidRPr="00CB6CA0">
        <w:rPr>
          <w:rFonts w:asciiTheme="minorHAnsi" w:hAnsiTheme="minorHAnsi" w:cstheme="minorHAnsi"/>
          <w:color w:val="000000"/>
        </w:rPr>
        <w:t xml:space="preserve">3.   </w:t>
      </w:r>
      <w:r>
        <w:rPr>
          <w:rFonts w:asciiTheme="minorHAnsi" w:hAnsiTheme="minorHAnsi" w:cstheme="minorHAnsi"/>
          <w:color w:val="000000"/>
        </w:rPr>
        <w:tab/>
      </w:r>
      <w:r w:rsidRPr="00CB6CA0">
        <w:rPr>
          <w:rFonts w:asciiTheme="minorHAnsi" w:hAnsiTheme="minorHAnsi" w:cstheme="minorHAnsi"/>
          <w:color w:val="000000"/>
        </w:rPr>
        <w:t>Prof. Dr. Mustafa TÖZÜN (İzmir Kâtip Çelebi Üniversitesi Tıp Fakültesi, Halk Sağlığı Anabilim Dalı)</w:t>
      </w:r>
    </w:p>
    <w:p w14:paraId="5336E5BD" w14:textId="77777777" w:rsidR="002748CB" w:rsidRPr="00CB6CA0" w:rsidRDefault="002748CB" w:rsidP="002748CB">
      <w:pPr>
        <w:rPr>
          <w:rFonts w:cstheme="minorHAnsi"/>
          <w:sz w:val="28"/>
          <w:szCs w:val="28"/>
        </w:rPr>
      </w:pPr>
    </w:p>
    <w:p w14:paraId="7C185627" w14:textId="77777777" w:rsidR="002748CB" w:rsidRDefault="002748CB" w:rsidP="002748CB">
      <w:pPr>
        <w:rPr>
          <w:sz w:val="28"/>
          <w:szCs w:val="28"/>
        </w:rPr>
      </w:pPr>
    </w:p>
    <w:p w14:paraId="4CAE15D8" w14:textId="77777777" w:rsidR="002748CB" w:rsidRDefault="002748CB" w:rsidP="002748CB">
      <w:pPr>
        <w:rPr>
          <w:sz w:val="28"/>
          <w:szCs w:val="28"/>
        </w:rPr>
      </w:pPr>
    </w:p>
    <w:p w14:paraId="4D88ED17" w14:textId="77777777" w:rsidR="002748CB" w:rsidRDefault="002748CB" w:rsidP="002748CB">
      <w:pPr>
        <w:rPr>
          <w:sz w:val="28"/>
          <w:szCs w:val="28"/>
        </w:rPr>
      </w:pPr>
    </w:p>
    <w:p w14:paraId="409C527D" w14:textId="77777777" w:rsidR="002748CB" w:rsidRPr="00D35CBD" w:rsidRDefault="002748CB" w:rsidP="0052425C">
      <w:pPr>
        <w:shd w:val="clear" w:color="auto" w:fill="FFFFFF"/>
        <w:spacing w:line="224" w:lineRule="atLeast"/>
        <w:jc w:val="both"/>
        <w:rPr>
          <w:rFonts w:eastAsia="Times New Roman" w:cstheme="minorHAnsi"/>
          <w:color w:val="222222"/>
          <w:kern w:val="0"/>
          <w:sz w:val="24"/>
          <w:szCs w:val="24"/>
          <w:lang w:eastAsia="tr-TR"/>
          <w14:ligatures w14:val="none"/>
        </w:rPr>
      </w:pPr>
    </w:p>
    <w:p w14:paraId="7A1CA4D1" w14:textId="77777777" w:rsidR="00D35CBD" w:rsidRPr="00D35CBD" w:rsidRDefault="00D35CBD" w:rsidP="00D35CBD">
      <w:pPr>
        <w:shd w:val="clear" w:color="auto" w:fill="FFFFFF"/>
        <w:jc w:val="both"/>
        <w:rPr>
          <w:rFonts w:eastAsia="Times New Roman" w:cstheme="minorHAnsi"/>
          <w:color w:val="000000"/>
          <w:kern w:val="0"/>
          <w:sz w:val="24"/>
          <w:szCs w:val="24"/>
          <w:lang w:eastAsia="tr-TR"/>
          <w14:ligatures w14:val="none"/>
        </w:rPr>
      </w:pPr>
    </w:p>
    <w:p w14:paraId="6E2CB314" w14:textId="5B49A82A" w:rsidR="00A3704E" w:rsidRPr="00D35CBD" w:rsidRDefault="00D35CBD" w:rsidP="00D35CBD">
      <w:pPr>
        <w:jc w:val="both"/>
        <w:rPr>
          <w:rFonts w:cstheme="minorHAnsi"/>
          <w:color w:val="444444"/>
          <w:sz w:val="24"/>
          <w:szCs w:val="24"/>
          <w:shd w:val="clear" w:color="auto" w:fill="FFFFFF"/>
        </w:rPr>
      </w:pPr>
      <w:r w:rsidRPr="00D35CBD">
        <w:rPr>
          <w:rFonts w:eastAsia="Times New Roman" w:cstheme="minorHAnsi"/>
          <w:color w:val="000000"/>
          <w:kern w:val="0"/>
          <w:sz w:val="24"/>
          <w:szCs w:val="24"/>
          <w:shd w:val="clear" w:color="auto" w:fill="FFFFFF"/>
          <w:lang w:eastAsia="tr-TR"/>
          <w14:ligatures w14:val="none"/>
        </w:rPr>
        <w:t> </w:t>
      </w:r>
    </w:p>
    <w:p w14:paraId="10C48569" w14:textId="77777777" w:rsidR="00A3704E" w:rsidRDefault="00A3704E" w:rsidP="00782812">
      <w:pPr>
        <w:jc w:val="both"/>
        <w:rPr>
          <w:rFonts w:cstheme="minorHAnsi"/>
          <w:color w:val="444444"/>
          <w:sz w:val="24"/>
          <w:szCs w:val="24"/>
          <w:shd w:val="clear" w:color="auto" w:fill="FFFFFF"/>
        </w:rPr>
      </w:pPr>
    </w:p>
    <w:sectPr w:rsidR="00A37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562FB"/>
    <w:multiLevelType w:val="hybridMultilevel"/>
    <w:tmpl w:val="2A5A48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1917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B4"/>
    <w:rsid w:val="00192668"/>
    <w:rsid w:val="002748CB"/>
    <w:rsid w:val="00276288"/>
    <w:rsid w:val="00356D3C"/>
    <w:rsid w:val="0050276A"/>
    <w:rsid w:val="0052425C"/>
    <w:rsid w:val="005704E9"/>
    <w:rsid w:val="005F17AB"/>
    <w:rsid w:val="0064553F"/>
    <w:rsid w:val="00782812"/>
    <w:rsid w:val="009F5EBB"/>
    <w:rsid w:val="00A3704E"/>
    <w:rsid w:val="00B842BC"/>
    <w:rsid w:val="00B9448E"/>
    <w:rsid w:val="00CD01CD"/>
    <w:rsid w:val="00D0393F"/>
    <w:rsid w:val="00D107B4"/>
    <w:rsid w:val="00D27553"/>
    <w:rsid w:val="00D35CBD"/>
    <w:rsid w:val="00E35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AFA3"/>
  <w15:chartTrackingRefBased/>
  <w15:docId w15:val="{370C4170-2BB2-443D-AB1E-4DCEAFE4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107B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Vurgu">
    <w:name w:val="Emphasis"/>
    <w:basedOn w:val="VarsaylanParagrafYazTipi"/>
    <w:uiPriority w:val="20"/>
    <w:qFormat/>
    <w:rsid w:val="00D35CBD"/>
    <w:rPr>
      <w:i/>
      <w:iCs/>
    </w:rPr>
  </w:style>
  <w:style w:type="character" w:styleId="Kpr">
    <w:name w:val="Hyperlink"/>
    <w:basedOn w:val="VarsaylanParagrafYazTipi"/>
    <w:uiPriority w:val="99"/>
    <w:unhideWhenUsed/>
    <w:rsid w:val="002748CB"/>
    <w:rPr>
      <w:color w:val="0000FF"/>
      <w:u w:val="single"/>
    </w:rPr>
  </w:style>
  <w:style w:type="paragraph" w:styleId="ListeParagraf">
    <w:name w:val="List Paragraph"/>
    <w:basedOn w:val="Normal"/>
    <w:uiPriority w:val="34"/>
    <w:qFormat/>
    <w:rsid w:val="002748CB"/>
    <w:pPr>
      <w:ind w:left="720"/>
      <w:contextualSpacing/>
    </w:pPr>
    <w:rPr>
      <w:kern w:val="0"/>
      <w14:ligatures w14:val="none"/>
    </w:rPr>
  </w:style>
  <w:style w:type="character" w:styleId="zmlenmeyenBahsetme">
    <w:name w:val="Unresolved Mention"/>
    <w:basedOn w:val="VarsaylanParagrafYazTipi"/>
    <w:uiPriority w:val="99"/>
    <w:semiHidden/>
    <w:unhideWhenUsed/>
    <w:rsid w:val="00274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8972">
      <w:bodyDiv w:val="1"/>
      <w:marLeft w:val="0"/>
      <w:marRight w:val="0"/>
      <w:marTop w:val="0"/>
      <w:marBottom w:val="0"/>
      <w:divBdr>
        <w:top w:val="none" w:sz="0" w:space="0" w:color="auto"/>
        <w:left w:val="none" w:sz="0" w:space="0" w:color="auto"/>
        <w:bottom w:val="none" w:sz="0" w:space="0" w:color="auto"/>
        <w:right w:val="none" w:sz="0" w:space="0" w:color="auto"/>
      </w:divBdr>
    </w:div>
    <w:div w:id="1906211698">
      <w:bodyDiv w:val="1"/>
      <w:marLeft w:val="0"/>
      <w:marRight w:val="0"/>
      <w:marTop w:val="0"/>
      <w:marBottom w:val="0"/>
      <w:divBdr>
        <w:top w:val="none" w:sz="0" w:space="0" w:color="auto"/>
        <w:left w:val="none" w:sz="0" w:space="0" w:color="auto"/>
        <w:bottom w:val="none" w:sz="0" w:space="0" w:color="auto"/>
        <w:right w:val="none" w:sz="0" w:space="0" w:color="auto"/>
      </w:divBdr>
    </w:div>
    <w:div w:id="1981769372">
      <w:bodyDiv w:val="1"/>
      <w:marLeft w:val="0"/>
      <w:marRight w:val="0"/>
      <w:marTop w:val="0"/>
      <w:marBottom w:val="0"/>
      <w:divBdr>
        <w:top w:val="none" w:sz="0" w:space="0" w:color="auto"/>
        <w:left w:val="none" w:sz="0" w:space="0" w:color="auto"/>
        <w:bottom w:val="none" w:sz="0" w:space="0" w:color="auto"/>
        <w:right w:val="none" w:sz="0" w:space="0" w:color="auto"/>
      </w:divBdr>
    </w:div>
    <w:div w:id="1998880732">
      <w:bodyDiv w:val="1"/>
      <w:marLeft w:val="0"/>
      <w:marRight w:val="0"/>
      <w:marTop w:val="0"/>
      <w:marBottom w:val="0"/>
      <w:divBdr>
        <w:top w:val="none" w:sz="0" w:space="0" w:color="auto"/>
        <w:left w:val="none" w:sz="0" w:space="0" w:color="auto"/>
        <w:bottom w:val="none" w:sz="0" w:space="0" w:color="auto"/>
        <w:right w:val="none" w:sz="0" w:space="0" w:color="auto"/>
      </w:divBdr>
      <w:divsChild>
        <w:div w:id="52699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unum.org.tr/haber/1331/18-24-mart-yaslilara-saygi-haftasi-basin-bildirisi.html" TargetMode="External"/><Relationship Id="rId3" Type="http://schemas.openxmlformats.org/officeDocument/2006/relationships/settings" Target="settings.xml"/><Relationship Id="rId7" Type="http://schemas.openxmlformats.org/officeDocument/2006/relationships/hyperlink" Target="https://data.tuik.gov.tr/Bulten/Index?p=Istatistiklerle-Yaslilar-2021-456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news-room/fact-sheets/detail/ageing-and-health" TargetMode="External"/><Relationship Id="rId5" Type="http://schemas.openxmlformats.org/officeDocument/2006/relationships/hyperlink" Target="https://hsgm.saglik.gov.tr/tr/kronikhastaliklar-haberler/18-24-mart-yaslilara-saygi-haftas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694</Words>
  <Characters>3956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AKAR</dc:creator>
  <cp:keywords/>
  <dc:description/>
  <cp:lastModifiedBy>Gökhan AKAR</cp:lastModifiedBy>
  <cp:revision>5</cp:revision>
  <dcterms:created xsi:type="dcterms:W3CDTF">2023-03-13T10:51:00Z</dcterms:created>
  <dcterms:modified xsi:type="dcterms:W3CDTF">2023-03-14T09:37:00Z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850d25c9-b817-434f-8373-3a1378b37173</vt:lpwstr>
  </property>
</Properties>
</file>