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A670" w14:textId="77777777" w:rsidR="004847B5" w:rsidRDefault="00EA7BD3">
      <w:r>
        <w:t>TÜTÜN VE TÜTÜN ÜRÜNLERİ HAKKINDA</w:t>
      </w:r>
    </w:p>
    <w:p w14:paraId="3D40D720" w14:textId="77777777" w:rsidR="00A419BB" w:rsidRDefault="00A419BB">
      <w:r>
        <w:t>Tütün ve tütün ürünleri nikotin</w:t>
      </w:r>
      <w:r w:rsidR="0009654E">
        <w:t xml:space="preserve"> içermektedir ve nikotin</w:t>
      </w:r>
      <w:r w:rsidR="00D50CA1">
        <w:t xml:space="preserve"> bağımlılığa sebep olur</w:t>
      </w:r>
      <w:r>
        <w:t xml:space="preserve">. Tütün kullanımı </w:t>
      </w:r>
      <w:r w:rsidR="00D50CA1">
        <w:t>kalp damar</w:t>
      </w:r>
      <w:r>
        <w:t xml:space="preserve"> hastalıklar</w:t>
      </w:r>
      <w:r w:rsidR="00D50CA1">
        <w:t>ı</w:t>
      </w:r>
      <w:r>
        <w:t xml:space="preserve">, solunum </w:t>
      </w:r>
      <w:r w:rsidR="00D50CA1">
        <w:t>sistemi</w:t>
      </w:r>
      <w:r>
        <w:t xml:space="preserve"> hastalıkları, 20’den fazla farklı kanser türü ve </w:t>
      </w:r>
      <w:r w:rsidR="002069C9">
        <w:t>birçok</w:t>
      </w:r>
      <w:r>
        <w:t xml:space="preserve"> </w:t>
      </w:r>
      <w:r w:rsidR="004B1E03">
        <w:t>hastalık</w:t>
      </w:r>
      <w:r>
        <w:t xml:space="preserve"> durumu için önemli bir risk faktörüdür. Her yıl dünya çapında yaklaşık 8 milyondan </w:t>
      </w:r>
      <w:r w:rsidR="00C20B62">
        <w:t>fazla ölüm</w:t>
      </w:r>
      <w:r>
        <w:t xml:space="preserve"> tütün kullanımı nedeniyle </w:t>
      </w:r>
      <w:r w:rsidR="00C20B62">
        <w:t>meydana gelmektedir</w:t>
      </w:r>
      <w:r>
        <w:t>. Tütüne bağlı ölümler</w:t>
      </w:r>
      <w:r w:rsidR="00C20B62">
        <w:t xml:space="preserve"> çoğunlukla </w:t>
      </w:r>
      <w:r>
        <w:t>düşük ve orta gelirli ülkelerde meydana gelmektedir. Bu ülkeler genellikle tütün endüstrisinin pazarlama kampanyalarının hedefi olan ve yoğun tütün endüstrisi müdahalesine maruz kalan ülkelerdir</w:t>
      </w:r>
      <w:r w:rsidR="008C4430">
        <w:t xml:space="preserve"> </w:t>
      </w:r>
      <w:r w:rsidR="008C4430">
        <w:fldChar w:fldCharType="begin"/>
      </w:r>
      <w:r w:rsidR="008C4430">
        <w:instrText xml:space="preserve"> ADDIN ZOTERO_ITEM CSL_CITATION {"citationID":"jZ6tKzwu","properties":{"formattedCitation":"(1)","plainCitation":"(1)","noteIndex":0},"citationItems":[{"id":614,"uris":["http://zotero.org/users/9091322/items/VUMU64QV"],"itemData":{"id":614,"type":"webpage","abstract":"Tobacco use is highly addictive and a major risk factor for diseases such as cardiovascular diseases and lung cancer.","language":"en","title":"Tobacco","URL":"https://www.who.int/health-topics/tobacco","accessed":{"date-parts":[["2023",12,12]]}}}],"schema":"https://github.com/citation-style-language/schema/raw/master/csl-citation.json"} </w:instrText>
      </w:r>
      <w:r w:rsidR="008C4430">
        <w:fldChar w:fldCharType="separate"/>
      </w:r>
      <w:r w:rsidR="008C4430" w:rsidRPr="008C4430">
        <w:rPr>
          <w:rFonts w:cs="Calibri"/>
        </w:rPr>
        <w:t>(1)</w:t>
      </w:r>
      <w:r w:rsidR="008C4430">
        <w:fldChar w:fldCharType="end"/>
      </w:r>
      <w:r w:rsidR="008C4430">
        <w:t>.</w:t>
      </w:r>
    </w:p>
    <w:p w14:paraId="7B89C88E" w14:textId="77777777" w:rsidR="00A419BB" w:rsidRDefault="00A419BB">
      <w:r>
        <w:t>Tütün aynı zamanda sigara içmeyenler için de ölümcül sonuçlara yol açabilmektedir. İkinci el ve üçüncü el sigara dumanı maruziyeti de olumsuz sağlık koşulları ile ilişkilendirilmektedir</w:t>
      </w:r>
      <w:r w:rsidR="008C4430">
        <w:t xml:space="preserve"> </w:t>
      </w:r>
      <w:r w:rsidR="008C4430">
        <w:fldChar w:fldCharType="begin"/>
      </w:r>
      <w:r w:rsidR="008C4430">
        <w:instrText xml:space="preserve"> ADDIN ZOTERO_ITEM CSL_CITATION {"citationID":"O66yF7Hr","properties":{"formattedCitation":"(1)","plainCitation":"(1)","noteIndex":0},"citationItems":[{"id":614,"uris":["http://zotero.org/users/9091322/items/VUMU64QV"],"itemData":{"id":614,"type":"webpage","abstract":"Tobacco use is highly addictive and a major risk factor for diseases such as cardiovascular diseases and lung cancer.","language":"en","title":"Tobacco","URL":"https://www.who.int/health-topics/tobacco","accessed":{"date-parts":[["2023",12,12]]}}}],"schema":"https://github.com/citation-style-language/schema/raw/master/csl-citation.json"} </w:instrText>
      </w:r>
      <w:r w:rsidR="008C4430">
        <w:fldChar w:fldCharType="separate"/>
      </w:r>
      <w:r w:rsidR="008C4430" w:rsidRPr="008C4430">
        <w:rPr>
          <w:rFonts w:cs="Calibri"/>
        </w:rPr>
        <w:t>(1)</w:t>
      </w:r>
      <w:r w:rsidR="008C4430">
        <w:fldChar w:fldCharType="end"/>
      </w:r>
      <w:r w:rsidR="008C4430">
        <w:t>.</w:t>
      </w:r>
    </w:p>
    <w:p w14:paraId="6FDFD8EF" w14:textId="77777777" w:rsidR="00725645" w:rsidRDefault="00725645">
      <w:r>
        <w:t>Isıtılmış tütün ürünleri (HTP) de tütün içermektedir. Bu ürünler de kullanıcıları kansere neden olan ve sağlığa zararlı toksik emisyonlara</w:t>
      </w:r>
      <w:r w:rsidR="002069C9">
        <w:t xml:space="preserve"> maruz bırakmaktadırlar. Elektronik nikotin dağıtım sistemleri (ENDS) ve elektronik nikotinsiz dağıtım sistemleri (ENNDS) yaygın olarak e-sigara olarak bilinmektedirler. Nikotin içeren ve içermeyen tüm türleri sağlığa zararlıdır. Ancak bununla birlikte HTP ve/veya e-sigaraların uzun dönem etkileri hakkında net bir bilgi vermek için henüz erkendir </w:t>
      </w:r>
      <w:r w:rsidR="002069C9">
        <w:fldChar w:fldCharType="begin"/>
      </w:r>
      <w:r w:rsidR="002069C9">
        <w:instrText xml:space="preserve"> ADDIN ZOTERO_ITEM CSL_CITATION {"citationID":"qZFzcQbv","properties":{"formattedCitation":"(1)","plainCitation":"(1)","noteIndex":0},"citationItems":[{"id":614,"uris":["http://zotero.org/users/9091322/items/VUMU64QV"],"itemData":{"id":614,"type":"webpage","abstract":"Tobacco use is highly addictive and a major risk factor for diseases such as cardiovascular diseases and lung cancer.","language":"en","title":"Tobacco","URL":"https://www.who.int/health-topics/tobacco","accessed":{"date-parts":[["2023",12,12]]}}}],"schema":"https://github.com/citation-style-language/schema/raw/master/csl-citation.json"} </w:instrText>
      </w:r>
      <w:r w:rsidR="002069C9">
        <w:fldChar w:fldCharType="separate"/>
      </w:r>
      <w:r w:rsidR="002069C9" w:rsidRPr="002069C9">
        <w:rPr>
          <w:rFonts w:cs="Calibri"/>
        </w:rPr>
        <w:t>(1)</w:t>
      </w:r>
      <w:r w:rsidR="002069C9">
        <w:fldChar w:fldCharType="end"/>
      </w:r>
      <w:r w:rsidR="002069C9">
        <w:t>.</w:t>
      </w:r>
    </w:p>
    <w:p w14:paraId="799231A5" w14:textId="77777777" w:rsidR="003A709B" w:rsidRDefault="003A709B" w:rsidP="003A709B">
      <w:r>
        <w:t>Sigara içmek</w:t>
      </w:r>
      <w:r w:rsidR="00554E52">
        <w:t xml:space="preserve"> </w:t>
      </w:r>
      <w:r>
        <w:t>aşağıdaki nedenlerin toplamından daha fazla ölüme neden olur:</w:t>
      </w:r>
    </w:p>
    <w:p w14:paraId="78878BA3" w14:textId="77777777" w:rsidR="003A709B" w:rsidRDefault="00A174F7" w:rsidP="003A709B">
      <w:r>
        <w:t>Edinilmiş immün</w:t>
      </w:r>
      <w:r w:rsidR="003A709B">
        <w:t xml:space="preserve"> yetersizli</w:t>
      </w:r>
      <w:r>
        <w:t>k</w:t>
      </w:r>
      <w:r w:rsidR="003A709B">
        <w:t xml:space="preserve"> (HIV),</w:t>
      </w:r>
      <w:r w:rsidR="001515CE">
        <w:t xml:space="preserve"> </w:t>
      </w:r>
      <w:r>
        <w:t>illegal</w:t>
      </w:r>
      <w:r w:rsidR="003A709B">
        <w:t xml:space="preserve"> uyuşturucu kullanımı,</w:t>
      </w:r>
      <w:r w:rsidR="001515CE">
        <w:t xml:space="preserve"> a</w:t>
      </w:r>
      <w:r w:rsidR="003A709B">
        <w:t>lkol kullanımı,</w:t>
      </w:r>
      <w:r w:rsidR="001515CE">
        <w:t xml:space="preserve"> m</w:t>
      </w:r>
      <w:r w:rsidR="003A709B">
        <w:t xml:space="preserve">otorlu araç </w:t>
      </w:r>
      <w:r>
        <w:t>kazaları</w:t>
      </w:r>
      <w:r w:rsidR="003A709B">
        <w:t>,</w:t>
      </w:r>
      <w:r w:rsidR="001515CE">
        <w:t xml:space="preserve"> a</w:t>
      </w:r>
      <w:r w:rsidR="003A709B">
        <w:t>teşli silahla</w:t>
      </w:r>
      <w:r w:rsidR="001515CE">
        <w:t xml:space="preserve"> yaralanmalar.</w:t>
      </w:r>
    </w:p>
    <w:p w14:paraId="0304E06F" w14:textId="77777777" w:rsidR="003A709B" w:rsidRDefault="003A709B" w:rsidP="003A709B">
      <w:r>
        <w:t>Sigara içmek ile aşağıdaki hastalıkların risklerinde artış gözlenmektedir;</w:t>
      </w:r>
    </w:p>
    <w:p w14:paraId="6D22AB4F" w14:textId="77777777" w:rsidR="003A709B" w:rsidRDefault="003A709B" w:rsidP="003A709B">
      <w:r>
        <w:t>Koroner kalp hastalığında 2 il</w:t>
      </w:r>
      <w:r w:rsidR="001515CE">
        <w:t>e</w:t>
      </w:r>
      <w:r>
        <w:t xml:space="preserve"> 4 kat</w:t>
      </w:r>
    </w:p>
    <w:p w14:paraId="6612DD40" w14:textId="77777777" w:rsidR="003A709B" w:rsidRDefault="003A709B" w:rsidP="003A709B">
      <w:r>
        <w:t>İnme riskinde 2 il</w:t>
      </w:r>
      <w:r w:rsidR="001515CE">
        <w:t>e</w:t>
      </w:r>
      <w:r>
        <w:t xml:space="preserve"> 4 kat</w:t>
      </w:r>
    </w:p>
    <w:p w14:paraId="7CBED236" w14:textId="77777777" w:rsidR="003A709B" w:rsidRDefault="003A709B" w:rsidP="003A709B">
      <w:r>
        <w:t xml:space="preserve">Erkekler akciğer kanserine </w:t>
      </w:r>
      <w:r w:rsidR="001515CE">
        <w:t>yakalanma riskinde 25 kat</w:t>
      </w:r>
    </w:p>
    <w:p w14:paraId="3F936C62" w14:textId="77777777" w:rsidR="003A709B" w:rsidRDefault="001515CE" w:rsidP="003A709B">
      <w:r>
        <w:t>Kadınlarda a</w:t>
      </w:r>
      <w:r w:rsidR="003A709B">
        <w:t>kciğer kanserine yakalan</w:t>
      </w:r>
      <w:r>
        <w:t>ma riskinde</w:t>
      </w:r>
      <w:r w:rsidR="003A709B">
        <w:t xml:space="preserve"> 25,7 kat</w:t>
      </w:r>
      <w:r>
        <w:t xml:space="preserve"> </w:t>
      </w:r>
      <w:r w:rsidR="003A709B">
        <w:fldChar w:fldCharType="begin"/>
      </w:r>
      <w:r w:rsidR="003A709B">
        <w:instrText xml:space="preserve"> ADDIN ZOTERO_ITEM CSL_CITATION {"citationID":"yp4uUpK0","properties":{"formattedCitation":"(2)","plainCitation":"(2)","noteIndex":0},"citationItems":[{"id":618,"uris":["http://zotero.org/users/9091322/items/9P5K8DRV"],"itemData":{"id":618,"type":"webpage","abstract":"See the data and statistical information on health effects of cigarette smoking.","container-title":"Centers for Disease Control and Prevention","language":"en-us","title":"Health Effects of Cigarette Smoking","URL":"https://www.cdc.gov/tobacco/data_statistics/fact_sheets/health_effects/effects_cig_smoking/index.htm","author":[{"family":"CDCTobaccoFree","given":""}],"accessed":{"date-parts":[["2023",12,12]]},"issued":{"date-parts":[["2022",8,19]]}}}],"schema":"https://github.com/citation-style-language/schema/raw/master/csl-citation.json"} </w:instrText>
      </w:r>
      <w:r w:rsidR="003A709B">
        <w:fldChar w:fldCharType="separate"/>
      </w:r>
      <w:r w:rsidR="003A709B" w:rsidRPr="003A709B">
        <w:rPr>
          <w:rFonts w:cs="Calibri"/>
        </w:rPr>
        <w:t>(2)</w:t>
      </w:r>
      <w:r w:rsidR="003A709B">
        <w:fldChar w:fldCharType="end"/>
      </w:r>
      <w:r>
        <w:t>.</w:t>
      </w:r>
    </w:p>
    <w:p w14:paraId="15B1D4BB" w14:textId="77777777" w:rsidR="00A419BB" w:rsidRDefault="001515CE">
      <w:r>
        <w:t>Sigara içmek neredeyse vücudumuzdaki tüm organ kanserleri ile ilişkili bulunmuştur. Sadece kansere</w:t>
      </w:r>
      <w:r w:rsidR="00A174F7">
        <w:t xml:space="preserve"> </w:t>
      </w:r>
      <w:r>
        <w:t>yakalanma ve kanserden ölüm değil, diğer hastalıklara bağlı ölüm riskini de artırmaktadır.</w:t>
      </w:r>
    </w:p>
    <w:p w14:paraId="623AB757" w14:textId="77777777" w:rsidR="001515CE" w:rsidRDefault="001515CE">
      <w:r>
        <w:t xml:space="preserve">Sigara içmek kadınların hamile kalmasını zorlaştırabilir ve bebeğin doğum öncesi ve doğum sonrası sağlığını da olumsuz etkiler. Bebeklerde, düşük doğum ağırlığı, ölü doğum, yarık damak dudak gelişimi gibi riskleri artırmaktadır. Ayrıca erkeklerde de spermleri etkileyerek doğurganlığı azaltır ve doğum kusurları gelişme riskini artırmaktadır </w:t>
      </w:r>
      <w:r>
        <w:fldChar w:fldCharType="begin"/>
      </w:r>
      <w:r>
        <w:instrText xml:space="preserve"> ADDIN ZOTERO_ITEM CSL_CITATION {"citationID":"eTKSBTRc","properties":{"formattedCitation":"(2)","plainCitation":"(2)","noteIndex":0},"citationItems":[{"id":618,"uris":["http://zotero.org/users/9091322/items/9P5K8DRV"],"itemData":{"id":618,"type":"webpage","abstract":"See the data and statistical information on health effects of cigarette smoking.","container-title":"Centers for Disease Control and Prevention","language":"en-us","title":"Health Effects of Cigarette Smoking","URL":"https://www.cdc.gov/tobacco/data_statistics/fact_sheets/health_effects/effects_cig_smoking/index.htm","author":[{"family":"CDCTobaccoFree","given":""}],"accessed":{"date-parts":[["2023",12,12]]},"issued":{"date-parts":[["2022",8,19]]}}}],"schema":"https://github.com/citation-style-language/schema/raw/master/csl-citation.json"} </w:instrText>
      </w:r>
      <w:r>
        <w:fldChar w:fldCharType="separate"/>
      </w:r>
      <w:r w:rsidRPr="001515CE">
        <w:rPr>
          <w:rFonts w:cs="Calibri"/>
        </w:rPr>
        <w:t>(2)</w:t>
      </w:r>
      <w:r>
        <w:fldChar w:fldCharType="end"/>
      </w:r>
      <w:r>
        <w:t>.</w:t>
      </w:r>
    </w:p>
    <w:p w14:paraId="0198614C" w14:textId="77777777" w:rsidR="001515CE" w:rsidRDefault="001515CE">
      <w:r>
        <w:t xml:space="preserve">Sigara içmek kemik sağlığını bozar, dişlerinin ve diş etlerinin sağlığını etkileyerek diş kayıplarına neden olabilir, katarakt gibi bazı görme kusurlarının riskini artırır. Ayrıca sigara içmek tip 2 Diyabetes Mellitus nedenidir ve hastalığın kontrolünü de zorlaştırır. Aktif sigara kullanımı Tip 2 DM riskini %30-40 arasında artırır </w:t>
      </w:r>
      <w:r>
        <w:fldChar w:fldCharType="begin"/>
      </w:r>
      <w:r>
        <w:instrText xml:space="preserve"> ADDIN ZOTERO_ITEM CSL_CITATION {"citationID":"iMiQZiH2","properties":{"formattedCitation":"(2)","plainCitation":"(2)","noteIndex":0},"citationItems":[{"id":618,"uris":["http://zotero.org/users/9091322/items/9P5K8DRV"],"itemData":{"id":618,"type":"webpage","abstract":"See the data and statistical information on health effects of cigarette smoking.","container-title":"Centers for Disease Control and Prevention","language":"en-us","title":"Health Effects of Cigarette Smoking","URL":"https://www.cdc.gov/tobacco/data_statistics/fact_sheets/health_effects/effects_cig_smoking/index.htm","author":[{"family":"CDCTobaccoFree","given":""}],"accessed":{"date-parts":[["2023",12,12]]},"issued":{"date-parts":[["2022",8,19]]}}}],"schema":"https://github.com/citation-style-language/schema/raw/master/csl-citation.json"} </w:instrText>
      </w:r>
      <w:r>
        <w:fldChar w:fldCharType="separate"/>
      </w:r>
      <w:r w:rsidRPr="001515CE">
        <w:rPr>
          <w:rFonts w:cs="Calibri"/>
        </w:rPr>
        <w:t>(2)</w:t>
      </w:r>
      <w:r>
        <w:fldChar w:fldCharType="end"/>
      </w:r>
      <w:r>
        <w:t>.</w:t>
      </w:r>
    </w:p>
    <w:p w14:paraId="4DD9482C" w14:textId="77777777" w:rsidR="001515CE" w:rsidRDefault="001515CE">
      <w:r>
        <w:t>Sigarayı bırakmak;</w:t>
      </w:r>
    </w:p>
    <w:p w14:paraId="23B2963B" w14:textId="77777777" w:rsidR="001515CE" w:rsidRDefault="001515CE" w:rsidP="001515CE">
      <w:pPr>
        <w:numPr>
          <w:ilvl w:val="0"/>
          <w:numId w:val="1"/>
        </w:numPr>
      </w:pPr>
      <w:r>
        <w:t>Sağlık durumunu iyileştirir, yaşam kalitesini artırır</w:t>
      </w:r>
    </w:p>
    <w:p w14:paraId="153A1700" w14:textId="77777777" w:rsidR="001515CE" w:rsidRDefault="001515CE" w:rsidP="001515CE">
      <w:pPr>
        <w:numPr>
          <w:ilvl w:val="0"/>
          <w:numId w:val="1"/>
        </w:numPr>
      </w:pPr>
      <w:r>
        <w:t>Erken ölüm riskini azaltır, yaşam beklentisini 10 yıla kadar uzatabilir</w:t>
      </w:r>
    </w:p>
    <w:p w14:paraId="70910C00" w14:textId="77777777" w:rsidR="00A419BB" w:rsidRDefault="001515CE" w:rsidP="008C7529">
      <w:pPr>
        <w:numPr>
          <w:ilvl w:val="0"/>
          <w:numId w:val="1"/>
        </w:numPr>
      </w:pPr>
      <w:r>
        <w:lastRenderedPageBreak/>
        <w:t>Kronik obstrüktif akciğer hastalığı (KOAH), kardiyovasküler hastalıklar, doğurganlık sorunlarını ve kanser dahil birçok olumsuz sağlık koşulunun riskini azaltır</w:t>
      </w:r>
    </w:p>
    <w:p w14:paraId="07865444" w14:textId="77777777" w:rsidR="001515CE" w:rsidRDefault="001515CE" w:rsidP="00C24FD1">
      <w:pPr>
        <w:numPr>
          <w:ilvl w:val="0"/>
          <w:numId w:val="1"/>
        </w:numPr>
      </w:pPr>
      <w:r>
        <w:t>Hamilelerde kadın ve bebeklerin olumsuz sağlık koşullarıyla karşılaşma riskini azaltır</w:t>
      </w:r>
    </w:p>
    <w:p w14:paraId="475B5659" w14:textId="77777777" w:rsidR="001515CE" w:rsidRDefault="001515CE" w:rsidP="00C24FD1">
      <w:pPr>
        <w:numPr>
          <w:ilvl w:val="0"/>
          <w:numId w:val="1"/>
        </w:numPr>
      </w:pPr>
      <w:r>
        <w:t>Sigara içmenin sigara içen kişilere, sağlık sistemlerine ve topluma getirdiği maddi yük azalır</w:t>
      </w:r>
      <w:r w:rsidR="00DF2306">
        <w:t xml:space="preserve"> </w:t>
      </w:r>
      <w:r w:rsidR="00DF2306">
        <w:fldChar w:fldCharType="begin"/>
      </w:r>
      <w:r w:rsidR="00DF2306">
        <w:instrText xml:space="preserve"> ADDIN ZOTERO_ITEM CSL_CITATION {"citationID":"KnAYSUhw","properties":{"formattedCitation":"(3)","plainCitation":"(3)","noteIndex":0},"citationItems":[{"id":620,"uris":["http://zotero.org/users/9091322/items/IEB6JHCS"],"itemData":{"id":620,"type":"webpage","abstract":"See what CDC's Office on Smoking and Health says about the benefits of quitting smoking.","container-title":"Centers for Disease Control and Prevention","language":"en-us","title":"Benefits of Quitting","URL":"https://www.cdc.gov/tobacco/quit_smoking/how_to_quit/benefits/index.htm","author":[{"family":"CDCTobaccoFree","given":""}],"accessed":{"date-parts":[["2023",12,12]]},"issued":{"date-parts":[["2022",7,26]]}}}],"schema":"https://github.com/citation-style-language/schema/raw/master/csl-citation.json"} </w:instrText>
      </w:r>
      <w:r w:rsidR="00DF2306">
        <w:fldChar w:fldCharType="separate"/>
      </w:r>
      <w:r w:rsidR="00DF2306" w:rsidRPr="00DF2306">
        <w:rPr>
          <w:rFonts w:cs="Calibri"/>
        </w:rPr>
        <w:t>(3)</w:t>
      </w:r>
      <w:r w:rsidR="00DF2306">
        <w:fldChar w:fldCharType="end"/>
      </w:r>
      <w:r w:rsidR="00DF2306">
        <w:t>.</w:t>
      </w:r>
    </w:p>
    <w:p w14:paraId="160C5D2A" w14:textId="77777777" w:rsidR="001515CE" w:rsidRDefault="00DF2306" w:rsidP="00DF2306">
      <w:r>
        <w:t xml:space="preserve">Tütün ürünleri kullanımı 1,3 milyon kadarı pasif içicilik kaynaklı olmak üzere her yıl 8 milyondan fazla kişinin ölümünden sorumludur. Dünyada yaklaşık 1,3 milyar kişi tütün ve tütün ürünü kullanmaktadır. Bunlarında yaklaşık %80 kadarı düşük ve orta gelirli ülkelerde yaşamaktadır. Tütün kullanımı hane halkı harcamalarındaki dengeyi bozarak gıda ve barınma gibi temel ihtiyaçlardan tütüne yönlendirmekte ve yoksulluğa katkı sağlamaktadır. Bağımlılık yapan bir madde olduğu için bu harcama davranışını değiştirmek ve engellemek başladıktan sonra kolay olmamaktadır. Ayrıca hastalık giderlerini de artırarak hane halkı gelirinin azalmasına ve sağlık masraflarının da artmasına neden olmaktadır </w:t>
      </w:r>
      <w:r>
        <w:fldChar w:fldCharType="begin"/>
      </w:r>
      <w:r>
        <w:instrText xml:space="preserve"> ADDIN ZOTERO_ITEM CSL_CITATION {"citationID":"XJjUySxN","properties":{"formattedCitation":"(4)","plainCitation":"(4)","noteIndex":0},"citationItems":[{"id":615,"uris":["http://zotero.org/users/9091322/items/3JKYV5E7"],"itemData":{"id":615,"type":"webpage","abstract":"Tobacco fact sheet from WHO providing key facts and information on surveillance, second-hand smoke, quitting, picture warnings, ad bans, taxes, WHO response.","language":"en","title":"Tobacco","URL":"https://www.who.int/news-room/fact-sheets/detail/tobacco","accessed":{"date-parts":[["2023",12,12]]}}}],"schema":"https://github.com/citation-style-language/schema/raw/master/csl-citation.json"} </w:instrText>
      </w:r>
      <w:r>
        <w:fldChar w:fldCharType="separate"/>
      </w:r>
      <w:r w:rsidRPr="00DF2306">
        <w:rPr>
          <w:rFonts w:cs="Calibri"/>
        </w:rPr>
        <w:t>(4)</w:t>
      </w:r>
      <w:r>
        <w:fldChar w:fldCharType="end"/>
      </w:r>
      <w:r>
        <w:t>.</w:t>
      </w:r>
    </w:p>
    <w:p w14:paraId="735EDD03" w14:textId="77777777" w:rsidR="00DF2306" w:rsidRDefault="00DF2306" w:rsidP="00DF2306">
      <w:r>
        <w:t xml:space="preserve">Tütünün sağlık üzerine zararlı etkilerine ek olarak, sigara içmenin toplam ekonomik maliyeti yılda yaklaşık 1,4 trilyon ABD dolarıdır. Bu rakam ise dünyanın yıllık gayrisafi yurtiçi hasılasının (GSYH) yaklaşık olarak %1,8’ine eşittir. Bu maliyetin yaklaşık %40’ı gelişmekte olan ülkelerde meydana gelmektedir </w:t>
      </w:r>
      <w:r>
        <w:fldChar w:fldCharType="begin"/>
      </w:r>
      <w:r>
        <w:instrText xml:space="preserve"> ADDIN ZOTERO_ITEM CSL_CITATION {"citationID":"tEJ0VIrx","properties":{"formattedCitation":"(1)","plainCitation":"(1)","noteIndex":0},"citationItems":[{"id":614,"uris":["http://zotero.org/users/9091322/items/VUMU64QV"],"itemData":{"id":614,"type":"webpage","abstract":"Tobacco use is highly addictive and a major risk factor for diseases such as cardiovascular diseases and lung cancer.","language":"en","title":"Tobacco","URL":"https://www.who.int/health-topics/tobacco","accessed":{"date-parts":[["2023",12,12]]}}}],"schema":"https://github.com/citation-style-language/schema/raw/master/csl-citation.json"} </w:instrText>
      </w:r>
      <w:r>
        <w:fldChar w:fldCharType="separate"/>
      </w:r>
      <w:r w:rsidRPr="00DF2306">
        <w:rPr>
          <w:rFonts w:cs="Calibri"/>
        </w:rPr>
        <w:t>(1)</w:t>
      </w:r>
      <w:r>
        <w:fldChar w:fldCharType="end"/>
      </w:r>
      <w:r>
        <w:t xml:space="preserve">. </w:t>
      </w:r>
    </w:p>
    <w:p w14:paraId="1951A43E" w14:textId="77777777" w:rsidR="00DF2306" w:rsidRDefault="00DF2306" w:rsidP="00DF2306">
      <w:r>
        <w:t>Dünyada 2020 yılında nüfusun %22,3’ü, erkeklerin %36,7’si ve kadınların %7,8’i tütün kullanıcısıdır</w:t>
      </w:r>
      <w:r w:rsidR="007B1754">
        <w:t xml:space="preserve"> </w:t>
      </w:r>
      <w:r w:rsidR="007B1754">
        <w:fldChar w:fldCharType="begin"/>
      </w:r>
      <w:r w:rsidR="007B1754">
        <w:instrText xml:space="preserve"> ADDIN ZOTERO_ITEM CSL_CITATION {"citationID":"sQjTw6uY","properties":{"formattedCitation":"(4)","plainCitation":"(4)","noteIndex":0},"citationItems":[{"id":615,"uris":["http://zotero.org/users/9091322/items/3JKYV5E7"],"itemData":{"id":615,"type":"webpage","abstract":"Tobacco fact sheet from WHO providing key facts and information on surveillance, second-hand smoke, quitting, picture warnings, ad bans, taxes, WHO response.","language":"en","title":"Tobacco","URL":"https://www.who.int/news-room/fact-sheets/detail/tobacco","accessed":{"date-parts":[["2023",12,12]]}}}],"schema":"https://github.com/citation-style-language/schema/raw/master/csl-citation.json"} </w:instrText>
      </w:r>
      <w:r w:rsidR="007B1754">
        <w:fldChar w:fldCharType="separate"/>
      </w:r>
      <w:r w:rsidR="007B1754" w:rsidRPr="007B1754">
        <w:rPr>
          <w:rFonts w:cs="Calibri"/>
        </w:rPr>
        <w:t>(4)</w:t>
      </w:r>
      <w:r w:rsidR="007B1754">
        <w:fldChar w:fldCharType="end"/>
      </w:r>
      <w:r>
        <w:t>.</w:t>
      </w:r>
      <w:r w:rsidR="007B1754">
        <w:t xml:space="preserve"> Türkiye’de ise Türkiye Sağlık Araştırmaları 2022 Raporu’na göre, her gün tütün kullanan 15 yaş ve üstü bireylerin oranı 2019 yılından 2022 yılına %28,0’dan %28,3’e yükselmiştir. Bu oran 2022 yılında erkeklerde %41,3, kadınlarda ise %15,5 olarak saptanmıştır </w:t>
      </w:r>
      <w:r w:rsidR="00645B4C">
        <w:fldChar w:fldCharType="begin"/>
      </w:r>
      <w:r w:rsidR="00645B4C">
        <w:instrText xml:space="preserve"> ADDIN ZOTERO_ITEM CSL_CITATION {"citationID":"43RfkdVO","properties":{"formattedCitation":"(5)","plainCitation":"(5)","noteIndex":0},"citationItems":[{"id":622,"uris":["http://zotero.org/users/9091322/items/EI34EPTQ"],"itemData":{"id":622,"type":"webpage","title":"Türkiye Sağlık Araştırmaları 2022","URL":"https://data.tuik.gov.tr/Bulten/Index?p=Turkiye-Saglik-Arastirmasi-2022-49747","accessed":{"date-parts":[["2023",12,12]]}}}],"schema":"https://github.com/citation-style-language/schema/raw/master/csl-citation.json"} </w:instrText>
      </w:r>
      <w:r w:rsidR="00645B4C">
        <w:fldChar w:fldCharType="separate"/>
      </w:r>
      <w:r w:rsidR="007B1754" w:rsidRPr="007B1754">
        <w:rPr>
          <w:rFonts w:cs="Calibri"/>
        </w:rPr>
        <w:t>(5)</w:t>
      </w:r>
      <w:r w:rsidR="00645B4C">
        <w:fldChar w:fldCharType="end"/>
      </w:r>
      <w:r w:rsidR="007B1754">
        <w:t xml:space="preserve">. Türkiye sağlık araştırmaları 2019 Raporu’na göre tütün kullanıcısı erkeklerin oranında değişim izlenmemiştir ancak kadınların oranı %14,9’dan %15,5’e artış göstermiştir </w:t>
      </w:r>
      <w:r w:rsidR="007B1754">
        <w:fldChar w:fldCharType="begin"/>
      </w:r>
      <w:r w:rsidR="007B1754">
        <w:instrText xml:space="preserve"> ADDIN ZOTERO_ITEM CSL_CITATION {"citationID":"htRyBCdr","properties":{"formattedCitation":"(6)","plainCitation":"(6)","noteIndex":0},"citationItems":[{"id":571,"uris":["http://zotero.org/users/9091322/items/P34R2K6Y"],"itemData":{"id":571,"type":"webpage","title":"TÜİK, Türkiye Sağlık Araştırması 2019","URL":"https://data.tuik.gov.tr/Bulten/Index?p=Turkiye-Saglik-Arastirmasi-2019-33661","accessed":{"date-parts":[["2023",5,21]]}}}],"schema":"https://github.com/citation-style-language/schema/raw/master/csl-citation.json"} </w:instrText>
      </w:r>
      <w:r w:rsidR="007B1754">
        <w:fldChar w:fldCharType="separate"/>
      </w:r>
      <w:r w:rsidR="007B1754" w:rsidRPr="007B1754">
        <w:rPr>
          <w:rFonts w:cs="Calibri"/>
        </w:rPr>
        <w:t>(6)</w:t>
      </w:r>
      <w:r w:rsidR="007B1754">
        <w:fldChar w:fldCharType="end"/>
      </w:r>
      <w:r w:rsidR="007B1754">
        <w:t xml:space="preserve">. Türkiye Sağlık Araştırmaları 2019 Raporu’na göre 2022 Raporu’nda tütün mamulü kullanmayan bireylerin (bırakan ve hiç kullanmayanlar) oranında ise %68,7’den %68,0’a </w:t>
      </w:r>
      <w:r w:rsidR="00645B4C">
        <w:t xml:space="preserve">gerileme izlenmiştir </w:t>
      </w:r>
      <w:r w:rsidR="00645B4C">
        <w:fldChar w:fldCharType="begin"/>
      </w:r>
      <w:r w:rsidR="00645B4C">
        <w:instrText xml:space="preserve"> ADDIN ZOTERO_ITEM CSL_CITATION {"citationID":"CGrAIziR","properties":{"formattedCitation":"(5)","plainCitation":"(5)","noteIndex":0},"citationItems":[{"id":622,"uris":["http://zotero.org/users/9091322/items/EI34EPTQ"],"itemData":{"id":622,"type":"webpage","title":"Türkiye Sağlık Araştırmaları 2022","URL":"https://data.tuik.gov.tr/Bulten/Index?p=Turkiye-Saglik-Arastirmasi-2022-49747","accessed":{"date-parts":[["2023",12,12]]}}}],"schema":"https://github.com/citation-style-language/schema/raw/master/csl-citation.json"} </w:instrText>
      </w:r>
      <w:r w:rsidR="00645B4C">
        <w:fldChar w:fldCharType="separate"/>
      </w:r>
      <w:r w:rsidR="00645B4C" w:rsidRPr="00645B4C">
        <w:rPr>
          <w:rFonts w:cs="Calibri"/>
        </w:rPr>
        <w:t>(5)</w:t>
      </w:r>
      <w:r w:rsidR="00645B4C">
        <w:fldChar w:fldCharType="end"/>
      </w:r>
      <w:r w:rsidR="00645B4C">
        <w:t>.</w:t>
      </w:r>
    </w:p>
    <w:p w14:paraId="6C16A494" w14:textId="77777777" w:rsidR="00DF2306" w:rsidRDefault="00645B4C" w:rsidP="00DF2306">
      <w:r>
        <w:t xml:space="preserve">Ülkemizdeki tütün kontrolü çalışmaları, 7 Kasım 1996 tarihli ve 4207 sayılı Tütün Mamüllerinin Zararlarının Önlenmesine Dair Kanun ile başlamıştır. Tütün ile mücadele sürecinde 21 Mayıs 2003 tarihinde Dünya Sağlık Örgütü’nün 56.Dünya Sağlık Asamblesi’nde kabul edilen “Tütün Kontrolü ve Çerçeve Sözleşmesi (TKÇS)” ilk uluslararası anlaşmadır. Ülkemizde 30 Kasım 2004 tarihli ve 25656 sayılı Resmi Gazete’de yayımlanarak yürürlüğe girmiştir. Bu sözleşmenin yürürlüğe girmesi ile ülkemizdeki tütün kontrolü çalışmaları hız kazanmıştır </w:t>
      </w:r>
      <w:r>
        <w:fldChar w:fldCharType="begin"/>
      </w:r>
      <w:r>
        <w:instrText xml:space="preserve"> ADDIN ZOTERO_ITEM CSL_CITATION {"citationID":"RCTrAOZM","properties":{"formattedCitation":"(7)","plainCitation":"(7)","noteIndex":0},"citationItems":[{"id":624,"uris":["http://zotero.org/users/9091322/items/IBKVPEJE"],"itemData":{"id":624,"type":"webpage","title":"Ülkemizdeki Tütün Kontrol Çalışmaları","URL":"https://havanikoru.saglik.gov.tr/tuetuen-hakkinda/uelkemizdeki-tuetuen-kontrol-calismalari.html","accessed":{"date-parts":[["2023",12,12]]}}}],"schema":"https://github.com/citation-style-language/schema/raw/master/csl-citation.json"} </w:instrText>
      </w:r>
      <w:r>
        <w:fldChar w:fldCharType="separate"/>
      </w:r>
      <w:r w:rsidRPr="00645B4C">
        <w:rPr>
          <w:rFonts w:cs="Calibri"/>
        </w:rPr>
        <w:t>(7)</w:t>
      </w:r>
      <w:r>
        <w:fldChar w:fldCharType="end"/>
      </w:r>
      <w:r>
        <w:t>.</w:t>
      </w:r>
    </w:p>
    <w:p w14:paraId="3BB4BB9A" w14:textId="77777777" w:rsidR="00645B4C" w:rsidRDefault="00645B4C" w:rsidP="00DF2306">
      <w:r>
        <w:t xml:space="preserve">Ülkemizde yürütülecek tütünle mücadele çalışmalarının yol haritası olarak TKÇS rehberliğinde “Ulusal Tütün Kontrol Programı Eylem Planı 2008-2012” hazırlandı. Ulusal Tütün Kontrol Programı’nın uygulanması için 2007 yılında 81 ilde “İl Tütün Kontrol Kurulları” oluşturuldu ve görevlendirildi </w:t>
      </w:r>
      <w:r>
        <w:fldChar w:fldCharType="begin"/>
      </w:r>
      <w:r>
        <w:instrText xml:space="preserve"> ADDIN ZOTERO_ITEM CSL_CITATION {"citationID":"sxk0YLEH","properties":{"formattedCitation":"(7)","plainCitation":"(7)","noteIndex":0},"citationItems":[{"id":624,"uris":["http://zotero.org/users/9091322/items/IBKVPEJE"],"itemData":{"id":624,"type":"webpage","title":"Ülkemizdeki Tütün Kontrol Çalışmaları","URL":"https://havanikoru.saglik.gov.tr/tuetuen-hakkinda/uelkemizdeki-tuetuen-kontrol-calismalari.html","accessed":{"date-parts":[["2023",12,12]]}}}],"schema":"https://github.com/citation-style-language/schema/raw/master/csl-citation.json"} </w:instrText>
      </w:r>
      <w:r>
        <w:fldChar w:fldCharType="separate"/>
      </w:r>
      <w:r w:rsidRPr="00645B4C">
        <w:rPr>
          <w:rFonts w:cs="Calibri"/>
        </w:rPr>
        <w:t>(7)</w:t>
      </w:r>
      <w:r>
        <w:fldChar w:fldCharType="end"/>
      </w:r>
      <w:r>
        <w:t xml:space="preserve">. </w:t>
      </w:r>
    </w:p>
    <w:p w14:paraId="1F8DC3E9" w14:textId="77777777" w:rsidR="00645B4C" w:rsidRDefault="0054077E" w:rsidP="00DF2306">
      <w:r w:rsidRPr="0054077E">
        <w:t>1996 tarihli 4207 sayılı Tütün Mamullerinin Zararlarının Önlenmesi ve Kontrolü Hakkında Kanun 2008 yılında yenilenmiştir</w:t>
      </w:r>
      <w:r>
        <w:t xml:space="preserve"> ve böylece</w:t>
      </w:r>
      <w:r w:rsidRPr="0054077E">
        <w:t xml:space="preserve"> Dumansız Hava Sahası kampanyası ilk kez kamuoyuna sunu</w:t>
      </w:r>
      <w:r>
        <w:t xml:space="preserve">ldu. 27 Ekim 2010 tarihinde ALO 171 Sigara Bırakma Danışma Hattı hizmete açıldı. Türkiye “2013 Küresel Tütün Epidemi Raporu”nda DSÖ’nün M-POWER kriterlerini yerine getiren ilk ülke olarak resmen ilan edildi </w:t>
      </w:r>
      <w:r>
        <w:fldChar w:fldCharType="begin"/>
      </w:r>
      <w:r>
        <w:instrText xml:space="preserve"> ADDIN ZOTERO_ITEM CSL_CITATION {"citationID":"9GvJ4F48","properties":{"formattedCitation":"(7)","plainCitation":"(7)","noteIndex":0},"citationItems":[{"id":624,"uris":["http://zotero.org/users/9091322/items/IBKVPEJE"],"itemData":{"id":624,"type":"webpage","title":"Ülkemizdeki Tütün Kontrol Çalışmaları","URL":"https://havanikoru.saglik.gov.tr/tuetuen-hakkinda/uelkemizdeki-tuetuen-kontrol-calismalari.html","accessed":{"date-parts":[["2023",12,12]]}}}],"schema":"https://github.com/citation-style-language/schema/raw/master/csl-citation.json"} </w:instrText>
      </w:r>
      <w:r>
        <w:fldChar w:fldCharType="separate"/>
      </w:r>
      <w:r w:rsidRPr="0054077E">
        <w:rPr>
          <w:rFonts w:cs="Calibri"/>
        </w:rPr>
        <w:t>(7)</w:t>
      </w:r>
      <w:r>
        <w:fldChar w:fldCharType="end"/>
      </w:r>
      <w:r>
        <w:t>.</w:t>
      </w:r>
    </w:p>
    <w:p w14:paraId="1CA187A1" w14:textId="77777777" w:rsidR="00645B4C" w:rsidRDefault="0054077E" w:rsidP="00DF2306">
      <w:r>
        <w:t xml:space="preserve">Sağlık Bakanlığının 2015/6 sayılı Tütün Kontrolü Uygulamaları Genelgesi yayımlandı. Bu genelge ile kapalı alanların dışında özellikle halkın yoğun olarak bulunduğu bazı açık alanlarda da tütün ve tütün ürünü kullanımını önlemeye yönelik düzenlemeler yapıldı. Bu düzenlemelerle Kamu kurum ve kuruluşlarında yalnızca belirlenmiş açık alanlarında tütün kullanımına izin verilmesi, bu alanların toplam açık alanın en </w:t>
      </w:r>
      <w:r>
        <w:lastRenderedPageBreak/>
        <w:t xml:space="preserve">fazla %30’u kadar olması ve giriş kapısından en az 10 metre uzaklıkta yer alması gerektiği ve Dumansız Kampüs uygulamalarının yaygınlaştırılması gerektiği belirtildi </w:t>
      </w:r>
      <w:r>
        <w:fldChar w:fldCharType="begin"/>
      </w:r>
      <w:r>
        <w:instrText xml:space="preserve"> ADDIN ZOTERO_ITEM CSL_CITATION {"citationID":"MordLo5l","properties":{"formattedCitation":"(7)","plainCitation":"(7)","noteIndex":0},"citationItems":[{"id":624,"uris":["http://zotero.org/users/9091322/items/IBKVPEJE"],"itemData":{"id":624,"type":"webpage","title":"Ülkemizdeki Tütün Kontrol Çalışmaları","URL":"https://havanikoru.saglik.gov.tr/tuetuen-hakkinda/uelkemizdeki-tuetuen-kontrol-calismalari.html","accessed":{"date-parts":[["2023",12,12]]}}}],"schema":"https://github.com/citation-style-language/schema/raw/master/csl-citation.json"} </w:instrText>
      </w:r>
      <w:r>
        <w:fldChar w:fldCharType="separate"/>
      </w:r>
      <w:r w:rsidRPr="0054077E">
        <w:rPr>
          <w:rFonts w:cs="Calibri"/>
        </w:rPr>
        <w:t>(7)</w:t>
      </w:r>
      <w:r>
        <w:fldChar w:fldCharType="end"/>
      </w:r>
      <w:r>
        <w:t>.</w:t>
      </w:r>
      <w:r w:rsidR="005020A9">
        <w:t xml:space="preserve"> Ülkemizde tütünle mücadele uygulamaları yıllar içinde gelişerek devam etmektedir. Tütün zararlarının farkında olup sigara bırakma için destek istemekten çekinmeyin, Sigara Bırakma Poliklinikleri ve ALO 171 Sigara Bırakma Hattı’na başvurabilirsiniz.</w:t>
      </w:r>
    </w:p>
    <w:p w14:paraId="7BDCF7FD" w14:textId="77777777" w:rsidR="005020A9" w:rsidRDefault="005020A9" w:rsidP="00DF2306">
      <w:r w:rsidRPr="006D5B16">
        <w:rPr>
          <w:color w:val="000000"/>
        </w:rPr>
        <w:t xml:space="preserve">Bu belge, Dr. Ilgın Timarcı Becerik tarafından, </w:t>
      </w:r>
      <w:r w:rsidR="00F116A7">
        <w:rPr>
          <w:color w:val="000000"/>
        </w:rPr>
        <w:t>12</w:t>
      </w:r>
      <w:r w:rsidRPr="006D5B16">
        <w:rPr>
          <w:color w:val="000000"/>
        </w:rPr>
        <w:t>.</w:t>
      </w:r>
      <w:r w:rsidR="00F116A7">
        <w:rPr>
          <w:color w:val="000000"/>
        </w:rPr>
        <w:t>12</w:t>
      </w:r>
      <w:r w:rsidRPr="006D5B16">
        <w:rPr>
          <w:color w:val="000000"/>
        </w:rPr>
        <w:t>.2023 tarihinde hazırlanmıştır</w:t>
      </w:r>
      <w:r w:rsidR="00F116A7">
        <w:rPr>
          <w:color w:val="000000"/>
        </w:rPr>
        <w:t>.</w:t>
      </w:r>
    </w:p>
    <w:p w14:paraId="67229035" w14:textId="77777777" w:rsidR="00A419BB" w:rsidRDefault="00A419BB" w:rsidP="00A419BB">
      <w:r>
        <w:t>KAYNAKLAR</w:t>
      </w:r>
    </w:p>
    <w:p w14:paraId="34031F4A" w14:textId="77777777" w:rsidR="0054077E" w:rsidRPr="0054077E" w:rsidRDefault="00A419BB" w:rsidP="0054077E">
      <w:pPr>
        <w:pStyle w:val="Kaynaka"/>
        <w:rPr>
          <w:rFonts w:cs="Calibri"/>
        </w:rPr>
      </w:pPr>
      <w:r>
        <w:fldChar w:fldCharType="begin"/>
      </w:r>
      <w:r>
        <w:instrText xml:space="preserve"> ADDIN ZOTERO_BIBL {"uncited":[],"omitted":[],"custom":[]} CSL_BIBLIOGRAPHY </w:instrText>
      </w:r>
      <w:r>
        <w:fldChar w:fldCharType="separate"/>
      </w:r>
      <w:r w:rsidR="0054077E" w:rsidRPr="0054077E">
        <w:rPr>
          <w:rFonts w:cs="Calibri"/>
        </w:rPr>
        <w:t>1.</w:t>
      </w:r>
      <w:r w:rsidR="0054077E" w:rsidRPr="0054077E">
        <w:rPr>
          <w:rFonts w:cs="Calibri"/>
        </w:rPr>
        <w:tab/>
        <w:t>Tobacco [Internet]. [cited 2023 Dec 12]. Available from: https://www.who.int/health-topics/tobacco</w:t>
      </w:r>
    </w:p>
    <w:p w14:paraId="76D43225" w14:textId="77777777" w:rsidR="0054077E" w:rsidRPr="0054077E" w:rsidRDefault="0054077E" w:rsidP="0054077E">
      <w:pPr>
        <w:pStyle w:val="Kaynaka"/>
        <w:rPr>
          <w:rFonts w:cs="Calibri"/>
        </w:rPr>
      </w:pPr>
      <w:r w:rsidRPr="0054077E">
        <w:rPr>
          <w:rFonts w:cs="Calibri"/>
        </w:rPr>
        <w:t>2.</w:t>
      </w:r>
      <w:r w:rsidRPr="0054077E">
        <w:rPr>
          <w:rFonts w:cs="Calibri"/>
        </w:rPr>
        <w:tab/>
        <w:t>CDCTobaccoFree. Centers for Disease Control and Prevention. 2022 [cited 2023 Dec 12]. Health Effects of Cigarette Smoking. Available from: https://www.cdc.gov/tobacco/data_statistics/fact_sheets/health_effects/effects_cig_smoking/index.htm</w:t>
      </w:r>
    </w:p>
    <w:p w14:paraId="4594B498" w14:textId="77777777" w:rsidR="0054077E" w:rsidRPr="0054077E" w:rsidRDefault="0054077E" w:rsidP="0054077E">
      <w:pPr>
        <w:pStyle w:val="Kaynaka"/>
        <w:rPr>
          <w:rFonts w:cs="Calibri"/>
        </w:rPr>
      </w:pPr>
      <w:r w:rsidRPr="0054077E">
        <w:rPr>
          <w:rFonts w:cs="Calibri"/>
        </w:rPr>
        <w:t>3.</w:t>
      </w:r>
      <w:r w:rsidRPr="0054077E">
        <w:rPr>
          <w:rFonts w:cs="Calibri"/>
        </w:rPr>
        <w:tab/>
        <w:t>CDCTobaccoFree. Centers for Disease Control and Prevention. 2022 [cited 2023 Dec 12]. Benefits of Quitting. Available from: https://www.cdc.gov/tobacco/quit_smoking/how_to_quit/benefits/index.htm</w:t>
      </w:r>
    </w:p>
    <w:p w14:paraId="74E10E7F" w14:textId="77777777" w:rsidR="0054077E" w:rsidRPr="0054077E" w:rsidRDefault="0054077E" w:rsidP="0054077E">
      <w:pPr>
        <w:pStyle w:val="Kaynaka"/>
        <w:rPr>
          <w:rFonts w:cs="Calibri"/>
        </w:rPr>
      </w:pPr>
      <w:r w:rsidRPr="0054077E">
        <w:rPr>
          <w:rFonts w:cs="Calibri"/>
        </w:rPr>
        <w:t>4.</w:t>
      </w:r>
      <w:r w:rsidRPr="0054077E">
        <w:rPr>
          <w:rFonts w:cs="Calibri"/>
        </w:rPr>
        <w:tab/>
        <w:t>Tobacco [Internet]. [cited 2023 Dec 12]. Available from: https://www.who.int/news-room/fact-sheets/detail/tobacco</w:t>
      </w:r>
    </w:p>
    <w:p w14:paraId="78F611D3" w14:textId="77777777" w:rsidR="0054077E" w:rsidRPr="0054077E" w:rsidRDefault="0054077E" w:rsidP="0054077E">
      <w:pPr>
        <w:pStyle w:val="Kaynaka"/>
        <w:rPr>
          <w:rFonts w:cs="Calibri"/>
        </w:rPr>
      </w:pPr>
      <w:r w:rsidRPr="0054077E">
        <w:rPr>
          <w:rFonts w:cs="Calibri"/>
        </w:rPr>
        <w:t>5.</w:t>
      </w:r>
      <w:r w:rsidRPr="0054077E">
        <w:rPr>
          <w:rFonts w:cs="Calibri"/>
        </w:rPr>
        <w:tab/>
        <w:t>Türkiye Sağlık Araştırmaları 2022 [Internet]. [cited 2023 Dec 12]. Available from: https://data.tuik.gov.tr/Bulten/Index?p=Turkiye-Saglik-Arastirmasi-2022-49747</w:t>
      </w:r>
    </w:p>
    <w:p w14:paraId="1316B6E1" w14:textId="77777777" w:rsidR="0054077E" w:rsidRPr="0054077E" w:rsidRDefault="0054077E" w:rsidP="0054077E">
      <w:pPr>
        <w:pStyle w:val="Kaynaka"/>
        <w:rPr>
          <w:rFonts w:cs="Calibri"/>
        </w:rPr>
      </w:pPr>
      <w:r w:rsidRPr="0054077E">
        <w:rPr>
          <w:rFonts w:cs="Calibri"/>
        </w:rPr>
        <w:t>6.</w:t>
      </w:r>
      <w:r w:rsidRPr="0054077E">
        <w:rPr>
          <w:rFonts w:cs="Calibri"/>
        </w:rPr>
        <w:tab/>
        <w:t xml:space="preserve">TÜİK, Türkiye Sağlık Araştırması 2019 [Internet]. [cited 2023 </w:t>
      </w:r>
      <w:r w:rsidR="00847B4D" w:rsidRPr="0054077E">
        <w:rPr>
          <w:rFonts w:cs="Calibri"/>
        </w:rPr>
        <w:t>Dec 12</w:t>
      </w:r>
      <w:r w:rsidRPr="0054077E">
        <w:rPr>
          <w:rFonts w:cs="Calibri"/>
        </w:rPr>
        <w:t>]. Available from: https://data.tuik.gov.tr/Bulten/Index?p=Turkiye-Saglik-Arastirmasi-2019-33661</w:t>
      </w:r>
    </w:p>
    <w:p w14:paraId="69728684" w14:textId="77777777" w:rsidR="0054077E" w:rsidRPr="0054077E" w:rsidRDefault="0054077E" w:rsidP="0054077E">
      <w:pPr>
        <w:pStyle w:val="Kaynaka"/>
        <w:rPr>
          <w:rFonts w:cs="Calibri"/>
        </w:rPr>
      </w:pPr>
      <w:r w:rsidRPr="0054077E">
        <w:rPr>
          <w:rFonts w:cs="Calibri"/>
        </w:rPr>
        <w:t>7.</w:t>
      </w:r>
      <w:r w:rsidRPr="0054077E">
        <w:rPr>
          <w:rFonts w:cs="Calibri"/>
        </w:rPr>
        <w:tab/>
        <w:t>Ülkemizdeki Tütün Kontrol Çalışmaları [Internet]. [cited 2023 Dec 12]. Available from: https://havanikoru.saglik.gov.tr/tuetuen-hakkinda/uelkemizdeki-tuetuen-kontrol-calismalari.html</w:t>
      </w:r>
    </w:p>
    <w:p w14:paraId="699F594E" w14:textId="77777777" w:rsidR="00A419BB" w:rsidRDefault="00A419BB" w:rsidP="00A419BB">
      <w:r>
        <w:fldChar w:fldCharType="end"/>
      </w:r>
    </w:p>
    <w:sectPr w:rsidR="00A419BB">
      <w:pgSz w:w="12240" w:h="15840"/>
      <w:pgMar w:top="1440" w:right="1440" w:bottom="1440"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B6373"/>
    <w:multiLevelType w:val="hybridMultilevel"/>
    <w:tmpl w:val="FFFFFFFF"/>
    <w:lvl w:ilvl="0" w:tplc="5C78E0CA">
      <w:start w:val="1"/>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085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D3"/>
    <w:rsid w:val="00067398"/>
    <w:rsid w:val="0009654E"/>
    <w:rsid w:val="001515CE"/>
    <w:rsid w:val="002069C9"/>
    <w:rsid w:val="00210F68"/>
    <w:rsid w:val="003A709B"/>
    <w:rsid w:val="004847B5"/>
    <w:rsid w:val="004B1E03"/>
    <w:rsid w:val="005020A9"/>
    <w:rsid w:val="0054077E"/>
    <w:rsid w:val="00554E52"/>
    <w:rsid w:val="00645B4C"/>
    <w:rsid w:val="00656063"/>
    <w:rsid w:val="006D5B16"/>
    <w:rsid w:val="00725645"/>
    <w:rsid w:val="007B1754"/>
    <w:rsid w:val="00847B4D"/>
    <w:rsid w:val="008879DA"/>
    <w:rsid w:val="008C4430"/>
    <w:rsid w:val="008C7529"/>
    <w:rsid w:val="00964193"/>
    <w:rsid w:val="009F160A"/>
    <w:rsid w:val="00A174F7"/>
    <w:rsid w:val="00A419BB"/>
    <w:rsid w:val="00BA2CE3"/>
    <w:rsid w:val="00BC2CE4"/>
    <w:rsid w:val="00C20B62"/>
    <w:rsid w:val="00C24FD1"/>
    <w:rsid w:val="00C36DE9"/>
    <w:rsid w:val="00D50CA1"/>
    <w:rsid w:val="00DF2306"/>
    <w:rsid w:val="00EA7BD3"/>
    <w:rsid w:val="00F11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D2C51"/>
  <w14:defaultImageDpi w14:val="0"/>
  <w15:docId w15:val="{315A0587-C955-4918-8DEC-A6EAF451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306"/>
    <w:pPr>
      <w:spacing w:after="160" w:line="259" w:lineRule="auto"/>
    </w:pPr>
    <w:rPr>
      <w:kern w:val="2"/>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aynaka">
    <w:name w:val="Bibliography"/>
    <w:basedOn w:val="Normal"/>
    <w:next w:val="Normal"/>
    <w:uiPriority w:val="37"/>
    <w:unhideWhenUsed/>
    <w:rsid w:val="00A419BB"/>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58270">
      <w:marLeft w:val="0"/>
      <w:marRight w:val="0"/>
      <w:marTop w:val="0"/>
      <w:marBottom w:val="0"/>
      <w:divBdr>
        <w:top w:val="none" w:sz="0" w:space="0" w:color="auto"/>
        <w:left w:val="none" w:sz="0" w:space="0" w:color="auto"/>
        <w:bottom w:val="none" w:sz="0" w:space="0" w:color="auto"/>
        <w:right w:val="none" w:sz="0" w:space="0" w:color="auto"/>
      </w:divBdr>
      <w:divsChild>
        <w:div w:id="2087458259">
          <w:marLeft w:val="-225"/>
          <w:marRight w:val="-225"/>
          <w:marTop w:val="0"/>
          <w:marBottom w:val="0"/>
          <w:divBdr>
            <w:top w:val="none" w:sz="0" w:space="0" w:color="auto"/>
            <w:left w:val="none" w:sz="0" w:space="0" w:color="auto"/>
            <w:bottom w:val="none" w:sz="0" w:space="0" w:color="auto"/>
            <w:right w:val="none" w:sz="0" w:space="0" w:color="auto"/>
          </w:divBdr>
          <w:divsChild>
            <w:div w:id="2087458266">
              <w:marLeft w:val="0"/>
              <w:marRight w:val="0"/>
              <w:marTop w:val="0"/>
              <w:marBottom w:val="0"/>
              <w:divBdr>
                <w:top w:val="none" w:sz="0" w:space="0" w:color="auto"/>
                <w:left w:val="none" w:sz="0" w:space="0" w:color="auto"/>
                <w:bottom w:val="none" w:sz="0" w:space="0" w:color="auto"/>
                <w:right w:val="none" w:sz="0" w:space="0" w:color="auto"/>
              </w:divBdr>
              <w:divsChild>
                <w:div w:id="2087458271">
                  <w:marLeft w:val="0"/>
                  <w:marRight w:val="0"/>
                  <w:marTop w:val="0"/>
                  <w:marBottom w:val="0"/>
                  <w:divBdr>
                    <w:top w:val="none" w:sz="0" w:space="0" w:color="E0E0E0"/>
                    <w:left w:val="none" w:sz="0" w:space="0" w:color="E0E0E0"/>
                    <w:bottom w:val="none" w:sz="0" w:space="0" w:color="E0E0E0"/>
                    <w:right w:val="none" w:sz="0" w:space="0" w:color="E0E0E0"/>
                  </w:divBdr>
                  <w:divsChild>
                    <w:div w:id="2087458256">
                      <w:marLeft w:val="0"/>
                      <w:marRight w:val="0"/>
                      <w:marTop w:val="0"/>
                      <w:marBottom w:val="0"/>
                      <w:divBdr>
                        <w:top w:val="none" w:sz="0" w:space="0" w:color="auto"/>
                        <w:left w:val="none" w:sz="0" w:space="0" w:color="auto"/>
                        <w:bottom w:val="none" w:sz="0" w:space="0" w:color="auto"/>
                        <w:right w:val="none" w:sz="0" w:space="0" w:color="auto"/>
                      </w:divBdr>
                    </w:div>
                  </w:divsChild>
                </w:div>
                <w:div w:id="2087458274">
                  <w:marLeft w:val="0"/>
                  <w:marRight w:val="0"/>
                  <w:marTop w:val="0"/>
                  <w:marBottom w:val="0"/>
                  <w:divBdr>
                    <w:top w:val="none" w:sz="0" w:space="0" w:color="E0E0E0"/>
                    <w:left w:val="none" w:sz="0" w:space="0" w:color="E0E0E0"/>
                    <w:bottom w:val="none" w:sz="0" w:space="0" w:color="E0E0E0"/>
                    <w:right w:val="none" w:sz="0" w:space="0" w:color="E0E0E0"/>
                  </w:divBdr>
                  <w:divsChild>
                    <w:div w:id="2087458272">
                      <w:marLeft w:val="0"/>
                      <w:marRight w:val="0"/>
                      <w:marTop w:val="0"/>
                      <w:marBottom w:val="0"/>
                      <w:divBdr>
                        <w:top w:val="none" w:sz="0" w:space="0" w:color="auto"/>
                        <w:left w:val="none" w:sz="0" w:space="0" w:color="auto"/>
                        <w:bottom w:val="none" w:sz="0" w:space="0" w:color="auto"/>
                        <w:right w:val="none" w:sz="0" w:space="0" w:color="auto"/>
                      </w:divBdr>
                    </w:div>
                  </w:divsChild>
                </w:div>
                <w:div w:id="2087458288">
                  <w:marLeft w:val="0"/>
                  <w:marRight w:val="0"/>
                  <w:marTop w:val="0"/>
                  <w:marBottom w:val="0"/>
                  <w:divBdr>
                    <w:top w:val="single" w:sz="6" w:space="0" w:color="92A6DD"/>
                    <w:left w:val="none" w:sz="0" w:space="0" w:color="E0E0E0"/>
                    <w:bottom w:val="single" w:sz="6" w:space="0" w:color="92A6DD"/>
                    <w:right w:val="none" w:sz="0" w:space="0" w:color="E0E0E0"/>
                  </w:divBdr>
                </w:div>
              </w:divsChild>
            </w:div>
          </w:divsChild>
        </w:div>
        <w:div w:id="2087458268">
          <w:marLeft w:val="-225"/>
          <w:marRight w:val="-225"/>
          <w:marTop w:val="0"/>
          <w:marBottom w:val="0"/>
          <w:divBdr>
            <w:top w:val="none" w:sz="0" w:space="0" w:color="auto"/>
            <w:left w:val="none" w:sz="0" w:space="0" w:color="auto"/>
            <w:bottom w:val="none" w:sz="0" w:space="0" w:color="auto"/>
            <w:right w:val="none" w:sz="0" w:space="0" w:color="auto"/>
          </w:divBdr>
          <w:divsChild>
            <w:div w:id="2087458262">
              <w:marLeft w:val="0"/>
              <w:marRight w:val="0"/>
              <w:marTop w:val="0"/>
              <w:marBottom w:val="0"/>
              <w:divBdr>
                <w:top w:val="none" w:sz="0" w:space="0" w:color="auto"/>
                <w:left w:val="none" w:sz="0" w:space="0" w:color="auto"/>
                <w:bottom w:val="none" w:sz="0" w:space="0" w:color="auto"/>
                <w:right w:val="none" w:sz="0" w:space="0" w:color="auto"/>
              </w:divBdr>
              <w:divsChild>
                <w:div w:id="2087458258">
                  <w:marLeft w:val="0"/>
                  <w:marRight w:val="0"/>
                  <w:marTop w:val="0"/>
                  <w:marBottom w:val="0"/>
                  <w:divBdr>
                    <w:top w:val="single" w:sz="6" w:space="0" w:color="92A6DD"/>
                    <w:left w:val="none" w:sz="0" w:space="0" w:color="E0E0E0"/>
                    <w:bottom w:val="single" w:sz="6" w:space="0" w:color="92A6DD"/>
                    <w:right w:val="none" w:sz="0" w:space="0" w:color="E0E0E0"/>
                  </w:divBdr>
                </w:div>
                <w:div w:id="2087458277">
                  <w:marLeft w:val="0"/>
                  <w:marRight w:val="0"/>
                  <w:marTop w:val="0"/>
                  <w:marBottom w:val="0"/>
                  <w:divBdr>
                    <w:top w:val="none" w:sz="0" w:space="0" w:color="E0E0E0"/>
                    <w:left w:val="none" w:sz="0" w:space="0" w:color="E0E0E0"/>
                    <w:bottom w:val="none" w:sz="0" w:space="0" w:color="E0E0E0"/>
                    <w:right w:val="none" w:sz="0" w:space="0" w:color="E0E0E0"/>
                  </w:divBdr>
                  <w:divsChild>
                    <w:div w:id="20874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8273">
          <w:marLeft w:val="-225"/>
          <w:marRight w:val="-225"/>
          <w:marTop w:val="0"/>
          <w:marBottom w:val="0"/>
          <w:divBdr>
            <w:top w:val="none" w:sz="0" w:space="0" w:color="auto"/>
            <w:left w:val="none" w:sz="0" w:space="0" w:color="auto"/>
            <w:bottom w:val="none" w:sz="0" w:space="0" w:color="auto"/>
            <w:right w:val="none" w:sz="0" w:space="0" w:color="auto"/>
          </w:divBdr>
          <w:divsChild>
            <w:div w:id="2087458290">
              <w:marLeft w:val="0"/>
              <w:marRight w:val="0"/>
              <w:marTop w:val="0"/>
              <w:marBottom w:val="0"/>
              <w:divBdr>
                <w:top w:val="none" w:sz="0" w:space="0" w:color="auto"/>
                <w:left w:val="none" w:sz="0" w:space="0" w:color="auto"/>
                <w:bottom w:val="none" w:sz="0" w:space="0" w:color="auto"/>
                <w:right w:val="none" w:sz="0" w:space="0" w:color="auto"/>
              </w:divBdr>
              <w:divsChild>
                <w:div w:id="2087458261">
                  <w:marLeft w:val="0"/>
                  <w:marRight w:val="0"/>
                  <w:marTop w:val="0"/>
                  <w:marBottom w:val="0"/>
                  <w:divBdr>
                    <w:top w:val="single" w:sz="6" w:space="0" w:color="92A6DD"/>
                    <w:left w:val="none" w:sz="0" w:space="0" w:color="E0E0E0"/>
                    <w:bottom w:val="single" w:sz="6" w:space="0" w:color="92A6DD"/>
                    <w:right w:val="none" w:sz="0" w:space="0" w:color="E0E0E0"/>
                  </w:divBdr>
                </w:div>
                <w:div w:id="2087458284">
                  <w:marLeft w:val="0"/>
                  <w:marRight w:val="0"/>
                  <w:marTop w:val="0"/>
                  <w:marBottom w:val="0"/>
                  <w:divBdr>
                    <w:top w:val="none" w:sz="0" w:space="0" w:color="E0E0E0"/>
                    <w:left w:val="none" w:sz="0" w:space="0" w:color="E0E0E0"/>
                    <w:bottom w:val="none" w:sz="0" w:space="0" w:color="E0E0E0"/>
                    <w:right w:val="none" w:sz="0" w:space="0" w:color="E0E0E0"/>
                  </w:divBdr>
                  <w:divsChild>
                    <w:div w:id="20874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8275">
          <w:marLeft w:val="-225"/>
          <w:marRight w:val="-225"/>
          <w:marTop w:val="0"/>
          <w:marBottom w:val="0"/>
          <w:divBdr>
            <w:top w:val="none" w:sz="0" w:space="0" w:color="auto"/>
            <w:left w:val="none" w:sz="0" w:space="0" w:color="auto"/>
            <w:bottom w:val="none" w:sz="0" w:space="0" w:color="auto"/>
            <w:right w:val="none" w:sz="0" w:space="0" w:color="auto"/>
          </w:divBdr>
          <w:divsChild>
            <w:div w:id="2087458280">
              <w:marLeft w:val="0"/>
              <w:marRight w:val="0"/>
              <w:marTop w:val="0"/>
              <w:marBottom w:val="0"/>
              <w:divBdr>
                <w:top w:val="none" w:sz="0" w:space="0" w:color="auto"/>
                <w:left w:val="none" w:sz="0" w:space="0" w:color="auto"/>
                <w:bottom w:val="none" w:sz="0" w:space="0" w:color="auto"/>
                <w:right w:val="none" w:sz="0" w:space="0" w:color="auto"/>
              </w:divBdr>
              <w:divsChild>
                <w:div w:id="2087458254">
                  <w:marLeft w:val="0"/>
                  <w:marRight w:val="0"/>
                  <w:marTop w:val="0"/>
                  <w:marBottom w:val="0"/>
                  <w:divBdr>
                    <w:top w:val="single" w:sz="6" w:space="0" w:color="92A6DD"/>
                    <w:left w:val="none" w:sz="0" w:space="0" w:color="E0E0E0"/>
                    <w:bottom w:val="single" w:sz="6" w:space="0" w:color="92A6DD"/>
                    <w:right w:val="none" w:sz="0" w:space="0" w:color="E0E0E0"/>
                  </w:divBdr>
                </w:div>
                <w:div w:id="2087458285">
                  <w:marLeft w:val="0"/>
                  <w:marRight w:val="0"/>
                  <w:marTop w:val="0"/>
                  <w:marBottom w:val="0"/>
                  <w:divBdr>
                    <w:top w:val="none" w:sz="0" w:space="0" w:color="E0E0E0"/>
                    <w:left w:val="none" w:sz="0" w:space="0" w:color="E0E0E0"/>
                    <w:bottom w:val="none" w:sz="0" w:space="0" w:color="E0E0E0"/>
                    <w:right w:val="none" w:sz="0" w:space="0" w:color="E0E0E0"/>
                  </w:divBdr>
                  <w:divsChild>
                    <w:div w:id="2087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8279">
          <w:marLeft w:val="-225"/>
          <w:marRight w:val="-225"/>
          <w:marTop w:val="0"/>
          <w:marBottom w:val="0"/>
          <w:divBdr>
            <w:top w:val="none" w:sz="0" w:space="0" w:color="auto"/>
            <w:left w:val="none" w:sz="0" w:space="0" w:color="auto"/>
            <w:bottom w:val="none" w:sz="0" w:space="0" w:color="auto"/>
            <w:right w:val="none" w:sz="0" w:space="0" w:color="auto"/>
          </w:divBdr>
          <w:divsChild>
            <w:div w:id="2087458278">
              <w:marLeft w:val="0"/>
              <w:marRight w:val="0"/>
              <w:marTop w:val="0"/>
              <w:marBottom w:val="0"/>
              <w:divBdr>
                <w:top w:val="none" w:sz="0" w:space="0" w:color="auto"/>
                <w:left w:val="none" w:sz="0" w:space="0" w:color="auto"/>
                <w:bottom w:val="none" w:sz="0" w:space="0" w:color="auto"/>
                <w:right w:val="none" w:sz="0" w:space="0" w:color="auto"/>
              </w:divBdr>
              <w:divsChild>
                <w:div w:id="2087458260">
                  <w:marLeft w:val="0"/>
                  <w:marRight w:val="0"/>
                  <w:marTop w:val="0"/>
                  <w:marBottom w:val="0"/>
                  <w:divBdr>
                    <w:top w:val="single" w:sz="6" w:space="0" w:color="92A6DD"/>
                    <w:left w:val="none" w:sz="0" w:space="0" w:color="E0E0E0"/>
                    <w:bottom w:val="single" w:sz="6" w:space="0" w:color="92A6DD"/>
                    <w:right w:val="none" w:sz="0" w:space="0" w:color="E0E0E0"/>
                  </w:divBdr>
                </w:div>
                <w:div w:id="2087458281">
                  <w:marLeft w:val="0"/>
                  <w:marRight w:val="0"/>
                  <w:marTop w:val="0"/>
                  <w:marBottom w:val="0"/>
                  <w:divBdr>
                    <w:top w:val="none" w:sz="0" w:space="0" w:color="E0E0E0"/>
                    <w:left w:val="none" w:sz="0" w:space="0" w:color="E0E0E0"/>
                    <w:bottom w:val="none" w:sz="0" w:space="0" w:color="E0E0E0"/>
                    <w:right w:val="none" w:sz="0" w:space="0" w:color="E0E0E0"/>
                  </w:divBdr>
                  <w:divsChild>
                    <w:div w:id="2087458269">
                      <w:marLeft w:val="0"/>
                      <w:marRight w:val="0"/>
                      <w:marTop w:val="0"/>
                      <w:marBottom w:val="0"/>
                      <w:divBdr>
                        <w:top w:val="none" w:sz="0" w:space="0" w:color="auto"/>
                        <w:left w:val="none" w:sz="0" w:space="0" w:color="auto"/>
                        <w:bottom w:val="none" w:sz="0" w:space="0" w:color="auto"/>
                        <w:right w:val="none" w:sz="0" w:space="0" w:color="auto"/>
                      </w:divBdr>
                      <w:divsChild>
                        <w:div w:id="20874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8282">
          <w:marLeft w:val="-225"/>
          <w:marRight w:val="-225"/>
          <w:marTop w:val="0"/>
          <w:marBottom w:val="0"/>
          <w:divBdr>
            <w:top w:val="none" w:sz="0" w:space="0" w:color="auto"/>
            <w:left w:val="none" w:sz="0" w:space="0" w:color="auto"/>
            <w:bottom w:val="none" w:sz="0" w:space="0" w:color="auto"/>
            <w:right w:val="none" w:sz="0" w:space="0" w:color="auto"/>
          </w:divBdr>
          <w:divsChild>
            <w:div w:id="2087458264">
              <w:marLeft w:val="0"/>
              <w:marRight w:val="0"/>
              <w:marTop w:val="0"/>
              <w:marBottom w:val="0"/>
              <w:divBdr>
                <w:top w:val="none" w:sz="0" w:space="0" w:color="auto"/>
                <w:left w:val="none" w:sz="0" w:space="0" w:color="auto"/>
                <w:bottom w:val="none" w:sz="0" w:space="0" w:color="auto"/>
                <w:right w:val="none" w:sz="0" w:space="0" w:color="auto"/>
              </w:divBdr>
              <w:divsChild>
                <w:div w:id="2087458257">
                  <w:marLeft w:val="0"/>
                  <w:marRight w:val="0"/>
                  <w:marTop w:val="0"/>
                  <w:marBottom w:val="0"/>
                  <w:divBdr>
                    <w:top w:val="single" w:sz="6" w:space="0" w:color="92A6DD"/>
                    <w:left w:val="none" w:sz="0" w:space="0" w:color="E0E0E0"/>
                    <w:bottom w:val="single" w:sz="6" w:space="0" w:color="92A6DD"/>
                    <w:right w:val="none" w:sz="0" w:space="0" w:color="E0E0E0"/>
                  </w:divBdr>
                </w:div>
                <w:div w:id="2087458286">
                  <w:marLeft w:val="0"/>
                  <w:marRight w:val="0"/>
                  <w:marTop w:val="0"/>
                  <w:marBottom w:val="0"/>
                  <w:divBdr>
                    <w:top w:val="none" w:sz="0" w:space="0" w:color="E0E0E0"/>
                    <w:left w:val="none" w:sz="0" w:space="0" w:color="E0E0E0"/>
                    <w:bottom w:val="none" w:sz="0" w:space="0" w:color="E0E0E0"/>
                    <w:right w:val="none" w:sz="0" w:space="0" w:color="E0E0E0"/>
                  </w:divBdr>
                  <w:divsChild>
                    <w:div w:id="208745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8283">
          <w:marLeft w:val="-225"/>
          <w:marRight w:val="-225"/>
          <w:marTop w:val="0"/>
          <w:marBottom w:val="0"/>
          <w:divBdr>
            <w:top w:val="none" w:sz="0" w:space="0" w:color="auto"/>
            <w:left w:val="none" w:sz="0" w:space="0" w:color="auto"/>
            <w:bottom w:val="none" w:sz="0" w:space="0" w:color="auto"/>
            <w:right w:val="none" w:sz="0" w:space="0" w:color="auto"/>
          </w:divBdr>
          <w:divsChild>
            <w:div w:id="2087458263">
              <w:marLeft w:val="0"/>
              <w:marRight w:val="0"/>
              <w:marTop w:val="0"/>
              <w:marBottom w:val="0"/>
              <w:divBdr>
                <w:top w:val="none" w:sz="0" w:space="0" w:color="auto"/>
                <w:left w:val="none" w:sz="0" w:space="0" w:color="auto"/>
                <w:bottom w:val="none" w:sz="0" w:space="0" w:color="auto"/>
                <w:right w:val="none" w:sz="0" w:space="0" w:color="auto"/>
              </w:divBdr>
              <w:divsChild>
                <w:div w:id="2087458267">
                  <w:marLeft w:val="0"/>
                  <w:marRight w:val="0"/>
                  <w:marTop w:val="0"/>
                  <w:marBottom w:val="0"/>
                  <w:divBdr>
                    <w:top w:val="none" w:sz="0" w:space="0" w:color="E0E0E0"/>
                    <w:left w:val="none" w:sz="0" w:space="0" w:color="E0E0E0"/>
                    <w:bottom w:val="none" w:sz="0" w:space="0" w:color="E0E0E0"/>
                    <w:right w:val="none" w:sz="0" w:space="0" w:color="E0E0E0"/>
                  </w:divBdr>
                  <w:divsChild>
                    <w:div w:id="2087458253">
                      <w:marLeft w:val="0"/>
                      <w:marRight w:val="0"/>
                      <w:marTop w:val="0"/>
                      <w:marBottom w:val="0"/>
                      <w:divBdr>
                        <w:top w:val="none" w:sz="0" w:space="0" w:color="auto"/>
                        <w:left w:val="none" w:sz="0" w:space="0" w:color="auto"/>
                        <w:bottom w:val="none" w:sz="0" w:space="0" w:color="auto"/>
                        <w:right w:val="none" w:sz="0" w:space="0" w:color="auto"/>
                      </w:divBdr>
                    </w:div>
                  </w:divsChild>
                </w:div>
                <w:div w:id="2087458287">
                  <w:marLeft w:val="0"/>
                  <w:marRight w:val="0"/>
                  <w:marTop w:val="0"/>
                  <w:marBottom w:val="0"/>
                  <w:divBdr>
                    <w:top w:val="single" w:sz="6" w:space="0" w:color="92A6DD"/>
                    <w:left w:val="none" w:sz="0" w:space="0" w:color="E0E0E0"/>
                    <w:bottom w:val="single" w:sz="6" w:space="0" w:color="92A6DD"/>
                    <w:right w:val="none" w:sz="0" w:space="0" w:color="E0E0E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2848</Words>
  <Characters>16237</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 Becerik</dc:creator>
  <cp:keywords/>
  <dc:description/>
  <cp:lastModifiedBy>Bilge Çamlık</cp:lastModifiedBy>
  <cp:revision>2</cp:revision>
  <dcterms:created xsi:type="dcterms:W3CDTF">2023-12-15T07:15:00Z</dcterms:created>
  <dcterms:modified xsi:type="dcterms:W3CDTF">2023-12-15T07:15:00Z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a2bb4392169239f0da3cd7d98fbded7baa3fb1cc7aeaf42da639fffa65a4d406</vt:lpwstr>
  </property>
  <property fmtid="{D5CDD505-2E9C-101B-9397-08002B2CF9AE}" pid="3" name="ZOTERO_PREF_1">
    <vt:lpwstr>&lt;data data-version="3" zotero-version="6.0.30"&gt;&lt;session id="bPFY9tBM"/&gt;&lt;style id="http://www.zotero.org/styles/vancouver" locale="en-GB" hasBibliography="1" bibliographyStyleHasBeenSet="1"/&gt;&lt;prefs&gt;&lt;pref name="fieldType" value="Field"/&gt;&lt;/prefs&gt;&lt;/data&gt;</vt:lpwstr>
  </property>
</Properties>
</file>