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8B19C8" w:rsidRDefault="00E6510C">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KALP SAĞLIĞI HAFTASI </w:t>
      </w:r>
      <w:r>
        <w:rPr>
          <w:rFonts w:ascii="Times New Roman" w:eastAsia="Times New Roman" w:hAnsi="Times New Roman" w:cs="Times New Roman"/>
          <w:sz w:val="24"/>
          <w:szCs w:val="24"/>
        </w:rPr>
        <w:t>(</w:t>
      </w:r>
      <w:r>
        <w:rPr>
          <w:rFonts w:ascii="Times New Roman" w:eastAsia="Times New Roman" w:hAnsi="Times New Roman" w:cs="Times New Roman"/>
          <w:sz w:val="24"/>
          <w:szCs w:val="24"/>
          <w:highlight w:val="white"/>
        </w:rPr>
        <w:t>10-16 Nisan</w:t>
      </w:r>
      <w:r>
        <w:rPr>
          <w:rFonts w:ascii="Times New Roman" w:eastAsia="Times New Roman" w:hAnsi="Times New Roman" w:cs="Times New Roman"/>
          <w:sz w:val="24"/>
          <w:szCs w:val="24"/>
        </w:rPr>
        <w:t>)</w:t>
      </w:r>
    </w:p>
    <w:p w14:paraId="00000002" w14:textId="77777777" w:rsidR="008B19C8" w:rsidRDefault="008B19C8">
      <w:pPr>
        <w:spacing w:after="0" w:line="360" w:lineRule="auto"/>
        <w:jc w:val="center"/>
        <w:rPr>
          <w:rFonts w:ascii="Times New Roman" w:eastAsia="Times New Roman" w:hAnsi="Times New Roman" w:cs="Times New Roman"/>
          <w:sz w:val="24"/>
          <w:szCs w:val="24"/>
        </w:rPr>
      </w:pPr>
    </w:p>
    <w:p w14:paraId="00000003"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Kalp sağlığını korumak, kalp ve damar hastalıkları ile ilgili farkındalık yaratmak amacıyla bu yıl, 10-16 Nisan “Kalp Sağlığı Haftası” olarak kutlanmaktadır (1). </w:t>
      </w:r>
    </w:p>
    <w:p w14:paraId="00000004"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Aterosklerotik vasküler hastalığı, kalp yetmezliğini ve atriyal fibrilasyon gibi birçok kalp </w:t>
      </w:r>
      <w:r>
        <w:rPr>
          <w:rFonts w:ascii="Times New Roman" w:eastAsia="Times New Roman" w:hAnsi="Times New Roman" w:cs="Times New Roman"/>
          <w:sz w:val="24"/>
          <w:szCs w:val="24"/>
        </w:rPr>
        <w:t>ve damar hastalığını önlemenin en önemli yolu, yaşam boyunca sağlıklı bir yaşam tarzını teşvik etmektir (2). Sağlıklı bir yaşam tarzı; sağlıklı bir beslenme düzeni sağlamak, düzenli olarak fiziksel aktivite yapmak, tütün ürünlerine maruz kalmaktan kaçınmak</w:t>
      </w:r>
      <w:r>
        <w:rPr>
          <w:rFonts w:ascii="Times New Roman" w:eastAsia="Times New Roman" w:hAnsi="Times New Roman" w:cs="Times New Roman"/>
          <w:sz w:val="24"/>
          <w:szCs w:val="24"/>
        </w:rPr>
        <w:t xml:space="preserve">, yeterli miktarda uyuma alışkanlığı edinmek ve stres düzeyini iyi yönetmekle tanımlanır (3). </w:t>
      </w:r>
    </w:p>
    <w:p w14:paraId="00000005" w14:textId="77777777" w:rsidR="008B19C8" w:rsidRDefault="00E6510C">
      <w:pPr>
        <w:spacing w:after="0" w:line="360" w:lineRule="auto"/>
        <w:ind w:firstLine="708"/>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sz w:val="24"/>
          <w:szCs w:val="24"/>
        </w:rPr>
        <w:t xml:space="preserve">Kalp ve damar hastalıkları, her yıl yaklaşık 17,9 milyon insanın ölümüne neden olur ve dünya çapında önde gelen ölüm nedenidir (4). </w:t>
      </w:r>
      <w:r>
        <w:rPr>
          <w:rFonts w:ascii="Times New Roman" w:eastAsia="Times New Roman" w:hAnsi="Times New Roman" w:cs="Times New Roman"/>
          <w:color w:val="000000"/>
          <w:sz w:val="24"/>
          <w:szCs w:val="24"/>
          <w:highlight w:val="white"/>
        </w:rPr>
        <w:t>Dolaşım sistemi hastalıkların</w:t>
      </w:r>
      <w:r>
        <w:rPr>
          <w:rFonts w:ascii="Times New Roman" w:eastAsia="Times New Roman" w:hAnsi="Times New Roman" w:cs="Times New Roman"/>
          <w:color w:val="000000"/>
          <w:sz w:val="24"/>
          <w:szCs w:val="24"/>
          <w:highlight w:val="white"/>
        </w:rPr>
        <w:t xml:space="preserve">dan kaynaklı ölümler alt ölüm nedenlerine göre incelendiğinde, ilk sırada iskemik kalp hastalıkları yer almaktadır (5). </w:t>
      </w:r>
    </w:p>
    <w:p w14:paraId="00000006"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Kalp, ortalama yaşam süresi boyunca yaklaşık 2,5 milyar kez atar ve vücudun her yerine milyonlarca litre kan pompalar. Kalbin yaşam boy</w:t>
      </w:r>
      <w:r>
        <w:rPr>
          <w:rFonts w:ascii="Times New Roman" w:eastAsia="Times New Roman" w:hAnsi="Times New Roman" w:cs="Times New Roman"/>
          <w:sz w:val="24"/>
          <w:szCs w:val="24"/>
        </w:rPr>
        <w:t xml:space="preserve">unca hiç bitmeyen iş yükü, sağlıksız beslenme alışkanlıkları, fiziksel aktivite eksikliği, sigara, enfeksiyon, bazı genetik hastalıklar ve birçok sebep nedeniyle kötü olarak etkilenebilmektedir. Bu konuda önemli bir sorun atardamarların içinde, kolesterol </w:t>
      </w:r>
      <w:r>
        <w:rPr>
          <w:rFonts w:ascii="Times New Roman" w:eastAsia="Times New Roman" w:hAnsi="Times New Roman" w:cs="Times New Roman"/>
          <w:sz w:val="24"/>
          <w:szCs w:val="24"/>
        </w:rPr>
        <w:t>açısından zengin atık ceplerinin birikmesi olan, aterosklerozdur. Plak adı verilen bu cepler, damarları daraltarak kan akışını sınırlayabilir. Bir plak parçalandığında kalp krizine veya felce neden olabilir.</w:t>
      </w:r>
    </w:p>
    <w:p w14:paraId="00000007"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İlerleyen yaşla birlikte, birçok insan için kalp</w:t>
      </w:r>
      <w:r>
        <w:rPr>
          <w:rFonts w:ascii="Times New Roman" w:eastAsia="Times New Roman" w:hAnsi="Times New Roman" w:cs="Times New Roman"/>
          <w:sz w:val="24"/>
          <w:szCs w:val="24"/>
        </w:rPr>
        <w:t xml:space="preserve"> ve damar hastalığına yakalanma riski artsa da bu durum kaçınılmaz değildir. Sağlıklı bir yaşam tarzı, özellikle genç yaşta başlatıldığında, kalp ve damar hastalıklarını önlemek için önemlidir. Yaşam tarzı değişiklikleri ve ilaçlar, yüksek tansiyon veya yü</w:t>
      </w:r>
      <w:r>
        <w:rPr>
          <w:rFonts w:ascii="Times New Roman" w:eastAsia="Times New Roman" w:hAnsi="Times New Roman" w:cs="Times New Roman"/>
          <w:sz w:val="24"/>
          <w:szCs w:val="24"/>
        </w:rPr>
        <w:t>ksek kolesterol gibi kalbe zarar veren durumları, hasara neden olmadan önce durdurabilir (6).</w:t>
      </w:r>
    </w:p>
    <w:p w14:paraId="00000008"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Sağlıklı bir kalbe sahip olmak için öneriler:</w:t>
      </w:r>
    </w:p>
    <w:p w14:paraId="00000009"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Sağlık geçmişinizi öğrenin. Aileniz ve kendi sağlık geçmişiniz hakkında detaylı bilgi sahibi olun ve riskleri bilin.</w:t>
      </w:r>
    </w:p>
    <w:p w14:paraId="0000000A"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Sağlıklı ve dengeli beslenin. Hayvansal yağ ve kırmızı etten zengin diyet yerine sebze-meyve içeriği yüksek diyet tüketin. Daha az tuz tüketin. Doymuş yağ ve ilave şeker içeren besinlerden kaçının. </w:t>
      </w:r>
    </w:p>
    <w:p w14:paraId="0000000B"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Daha fazla hareket edin. Düzenli fiziksel aktivite yapın</w:t>
      </w:r>
      <w:r>
        <w:rPr>
          <w:rFonts w:ascii="Times New Roman" w:eastAsia="Times New Roman" w:hAnsi="Times New Roman" w:cs="Times New Roman"/>
          <w:sz w:val="24"/>
          <w:szCs w:val="24"/>
        </w:rPr>
        <w:t>.</w:t>
      </w:r>
    </w:p>
    <w:p w14:paraId="0000000C"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Fazla kilodan kaçının.</w:t>
      </w:r>
    </w:p>
    <w:p w14:paraId="0000000D"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Kötü alışkanlıklarınızı bırakın. Tütün, tütün ürünleri ve alkol kullanımından kaçının.</w:t>
      </w:r>
    </w:p>
    <w:p w14:paraId="0000000E"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Kullanmanız gereken ilaçlarınızı düzenli olarak kullanın.</w:t>
      </w:r>
    </w:p>
    <w:p w14:paraId="0000000F"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Düzenli olarak kan değerlerinizi öğrenin. Kan basıncınızı, kan şekerinizi ve kan lipit</w:t>
      </w:r>
      <w:r>
        <w:rPr>
          <w:rFonts w:ascii="Times New Roman" w:eastAsia="Times New Roman" w:hAnsi="Times New Roman" w:cs="Times New Roman"/>
          <w:sz w:val="24"/>
          <w:szCs w:val="24"/>
        </w:rPr>
        <w:t xml:space="preserve"> düzeylerinizi öğrenin. Kontrol muayenelerinize gidin ve hekiminizin önerilerine uyun (2,7,8).</w:t>
      </w:r>
    </w:p>
    <w:p w14:paraId="00000010"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Kalbinizi dinleyin. Normalin dışında bir durum hissettiğinizde vakit kaybetmeden doktora başvurun.</w:t>
      </w:r>
    </w:p>
    <w:p w14:paraId="00000011"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Kalp krizini tanıyın.</w:t>
      </w:r>
    </w:p>
    <w:p w14:paraId="00000012" w14:textId="77777777" w:rsidR="008B19C8" w:rsidRDefault="00E6510C">
      <w:pPr>
        <w:spacing w:after="0"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Kalp krizi, kalp kasının bir kısmına yet</w:t>
      </w:r>
      <w:r>
        <w:rPr>
          <w:rFonts w:ascii="Times New Roman" w:eastAsia="Times New Roman" w:hAnsi="Times New Roman" w:cs="Times New Roman"/>
          <w:sz w:val="24"/>
          <w:szCs w:val="24"/>
        </w:rPr>
        <w:t>erince kan ulaşamadığında meydana gelir. Kan akışını düzeltmek için tedavi yapılana kadar ne kadar çok zaman geçerse, kalp kasındaki hasar o kadar büyük olur. Kalp krizinin başlıca belirtisi, göğüs ağrısı veya göğüste olan rahatsızlık hissidir. Rahatsızlık</w:t>
      </w:r>
      <w:r>
        <w:rPr>
          <w:rFonts w:ascii="Times New Roman" w:eastAsia="Times New Roman" w:hAnsi="Times New Roman" w:cs="Times New Roman"/>
          <w:sz w:val="24"/>
          <w:szCs w:val="24"/>
        </w:rPr>
        <w:t xml:space="preserve"> hissi, rahatsız edici bir baskı, sıkışma, dolgunluk veya ağrı gibi hissedilebilir. Ağrı çene, boyun, omuz veya sırta yayılabilir. Nefes darlığı hissedebilirsiniz, soğuk terleme olabilir. Bu gibi durumlarda vakit kaybetmeden 112’yi arayın (9).</w:t>
      </w:r>
    </w:p>
    <w:p w14:paraId="00000013" w14:textId="77777777" w:rsidR="008B19C8" w:rsidRDefault="008B19C8">
      <w:pPr>
        <w:spacing w:after="0" w:line="360" w:lineRule="auto"/>
        <w:jc w:val="both"/>
        <w:rPr>
          <w:rFonts w:ascii="Times New Roman" w:eastAsia="Times New Roman" w:hAnsi="Times New Roman" w:cs="Times New Roman"/>
          <w:sz w:val="24"/>
          <w:szCs w:val="24"/>
        </w:rPr>
      </w:pPr>
    </w:p>
    <w:p w14:paraId="0B709094" w14:textId="5E1808C9" w:rsidR="007463C8" w:rsidRDefault="007463C8" w:rsidP="001A7FB1">
      <w:pPr>
        <w:rPr>
          <w:rFonts w:ascii="Times New Roman" w:eastAsia="Times New Roman" w:hAnsi="Times New Roman" w:cs="Times New Roman"/>
        </w:rPr>
      </w:pPr>
      <w:r>
        <w:rPr>
          <w:rFonts w:ascii="Times New Roman" w:eastAsia="Times New Roman" w:hAnsi="Times New Roman" w:cs="Times New Roman"/>
        </w:rPr>
        <w:t xml:space="preserve">Bu belge, Dr. </w:t>
      </w:r>
      <w:r>
        <w:rPr>
          <w:rFonts w:ascii="Times New Roman" w:eastAsia="Times New Roman" w:hAnsi="Times New Roman" w:cs="Times New Roman"/>
        </w:rPr>
        <w:t>Ece Külünk</w:t>
      </w:r>
      <w:r>
        <w:rPr>
          <w:rFonts w:ascii="Times New Roman" w:eastAsia="Times New Roman" w:hAnsi="Times New Roman" w:cs="Times New Roman"/>
        </w:rPr>
        <w:t xml:space="preserve"> tarafından, </w:t>
      </w:r>
      <w:r w:rsidR="006453DA">
        <w:rPr>
          <w:rFonts w:ascii="Times New Roman" w:eastAsia="Times New Roman" w:hAnsi="Times New Roman" w:cs="Times New Roman"/>
        </w:rPr>
        <w:t>03</w:t>
      </w:r>
      <w:r>
        <w:rPr>
          <w:rFonts w:ascii="Times New Roman" w:eastAsia="Times New Roman" w:hAnsi="Times New Roman" w:cs="Times New Roman"/>
        </w:rPr>
        <w:t xml:space="preserve">.04.2023 tarihinde hazırlanmıştır. </w:t>
      </w:r>
    </w:p>
    <w:p w14:paraId="26AB0F24" w14:textId="77777777" w:rsidR="007463C8" w:rsidRDefault="007463C8">
      <w:pPr>
        <w:spacing w:after="0" w:line="360" w:lineRule="auto"/>
        <w:jc w:val="both"/>
        <w:rPr>
          <w:rFonts w:ascii="Times New Roman" w:eastAsia="Times New Roman" w:hAnsi="Times New Roman" w:cs="Times New Roman"/>
          <w:color w:val="000000"/>
          <w:sz w:val="24"/>
          <w:szCs w:val="24"/>
        </w:rPr>
      </w:pPr>
    </w:p>
    <w:p w14:paraId="00000014" w14:textId="77777777" w:rsidR="008B19C8" w:rsidRDefault="008B19C8">
      <w:pPr>
        <w:spacing w:after="0" w:line="360" w:lineRule="auto"/>
        <w:jc w:val="both"/>
        <w:rPr>
          <w:rFonts w:ascii="Times New Roman" w:eastAsia="Times New Roman" w:hAnsi="Times New Roman" w:cs="Times New Roman"/>
          <w:color w:val="000000"/>
          <w:sz w:val="24"/>
          <w:szCs w:val="24"/>
        </w:rPr>
      </w:pPr>
    </w:p>
    <w:p w14:paraId="00000015" w14:textId="77777777" w:rsidR="008B19C8" w:rsidRDefault="008B19C8">
      <w:pPr>
        <w:spacing w:after="0" w:line="360" w:lineRule="auto"/>
        <w:jc w:val="both"/>
        <w:rPr>
          <w:rFonts w:ascii="Times New Roman" w:eastAsia="Times New Roman" w:hAnsi="Times New Roman" w:cs="Times New Roman"/>
          <w:color w:val="000000"/>
          <w:sz w:val="24"/>
          <w:szCs w:val="24"/>
        </w:rPr>
      </w:pPr>
    </w:p>
    <w:p w14:paraId="00000016"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KAYNAKÇA</w:t>
      </w:r>
    </w:p>
    <w:p w14:paraId="00000017" w14:textId="77777777" w:rsidR="008B19C8" w:rsidRDefault="008B19C8">
      <w:pPr>
        <w:spacing w:after="0" w:line="360" w:lineRule="auto"/>
        <w:jc w:val="both"/>
        <w:rPr>
          <w:rFonts w:ascii="Times New Roman" w:eastAsia="Times New Roman" w:hAnsi="Times New Roman" w:cs="Times New Roman"/>
          <w:color w:val="000000"/>
          <w:sz w:val="24"/>
          <w:szCs w:val="24"/>
        </w:rPr>
      </w:pPr>
    </w:p>
    <w:p w14:paraId="00000018" w14:textId="77777777" w:rsidR="008B19C8" w:rsidRDefault="00E6510C">
      <w:pPr>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1. T.C. Sağlık Bakanlığı Sağlığın Geliştirilmesi Genel Müdürlüğü. 2023 Sağlık Takvimi. Erişim adresi: </w:t>
      </w:r>
      <w:hyperlink r:id="rId5">
        <w:r>
          <w:rPr>
            <w:rFonts w:ascii="Times New Roman" w:eastAsia="Times New Roman" w:hAnsi="Times New Roman" w:cs="Times New Roman"/>
            <w:color w:val="0000FF"/>
            <w:sz w:val="24"/>
            <w:szCs w:val="24"/>
            <w:u w:val="single"/>
          </w:rPr>
          <w:t>https://sggm.saglik.gov.tr/Eklenti/44701/0/2023-sagliktakvimi-sbpdf.pdf</w:t>
        </w:r>
      </w:hyperlink>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(Erişim tarihi: 03.04.2023)</w:t>
      </w:r>
      <w:r>
        <w:rPr>
          <w:rFonts w:ascii="Times New Roman" w:eastAsia="Times New Roman" w:hAnsi="Times New Roman" w:cs="Times New Roman"/>
          <w:sz w:val="24"/>
          <w:szCs w:val="24"/>
          <w:highlight w:val="white"/>
        </w:rPr>
        <w:br/>
        <w:t xml:space="preserve">2. </w:t>
      </w:r>
      <w:r>
        <w:rPr>
          <w:rFonts w:ascii="Times New Roman" w:eastAsia="Times New Roman" w:hAnsi="Times New Roman" w:cs="Times New Roman"/>
          <w:color w:val="000000"/>
          <w:sz w:val="24"/>
          <w:szCs w:val="24"/>
        </w:rPr>
        <w:t>2019 ACC/AHA Guideline on the P</w:t>
      </w:r>
      <w:r>
        <w:rPr>
          <w:rFonts w:ascii="Times New Roman" w:eastAsia="Times New Roman" w:hAnsi="Times New Roman" w:cs="Times New Roman"/>
          <w:color w:val="000000"/>
          <w:sz w:val="24"/>
          <w:szCs w:val="24"/>
        </w:rPr>
        <w:t xml:space="preserve">rimary Prevention of Cardiovascular Disease. Erişim adresi: </w:t>
      </w:r>
      <w:hyperlink r:id="rId6">
        <w:r>
          <w:rPr>
            <w:rFonts w:ascii="Times New Roman" w:eastAsia="Times New Roman" w:hAnsi="Times New Roman" w:cs="Times New Roman"/>
            <w:color w:val="2B7BB9"/>
            <w:sz w:val="24"/>
            <w:szCs w:val="24"/>
            <w:u w:val="single"/>
          </w:rPr>
          <w:t>https://doi.org/10.1161/CIR.0000000000000678</w:t>
        </w:r>
      </w:hyperlink>
      <w:r>
        <w:rPr>
          <w:rFonts w:ascii="Times New Roman" w:eastAsia="Times New Roman" w:hAnsi="Times New Roman" w:cs="Times New Roman"/>
          <w:sz w:val="24"/>
          <w:szCs w:val="24"/>
        </w:rPr>
        <w:t xml:space="preserve"> (Erişim Tarihi: 03.04.2023)</w:t>
      </w:r>
    </w:p>
    <w:p w14:paraId="00000019" w14:textId="77777777" w:rsidR="008B19C8" w:rsidRDefault="00E6510C">
      <w:pPr>
        <w:pStyle w:val="Balk1"/>
        <w:spacing w:before="0" w:after="0"/>
        <w:jc w:val="both"/>
        <w:rPr>
          <w:b w:val="0"/>
          <w:sz w:val="24"/>
          <w:szCs w:val="24"/>
          <w:highlight w:val="white"/>
        </w:rPr>
      </w:pPr>
      <w:r>
        <w:rPr>
          <w:b w:val="0"/>
          <w:sz w:val="24"/>
          <w:szCs w:val="24"/>
        </w:rPr>
        <w:t xml:space="preserve">3. </w:t>
      </w:r>
      <w:r>
        <w:rPr>
          <w:b w:val="0"/>
          <w:color w:val="000000"/>
          <w:sz w:val="24"/>
          <w:szCs w:val="24"/>
        </w:rPr>
        <w:t>Strategies for Promotion of a Healthy Lifestyle in Clinical Settings (2021).</w:t>
      </w:r>
      <w:r>
        <w:rPr>
          <w:rFonts w:ascii="Arial" w:eastAsia="Arial" w:hAnsi="Arial" w:cs="Arial"/>
          <w:b w:val="0"/>
          <w:color w:val="000000"/>
          <w:sz w:val="36"/>
          <w:szCs w:val="36"/>
        </w:rPr>
        <w:t xml:space="preserve"> </w:t>
      </w:r>
      <w:r>
        <w:rPr>
          <w:b w:val="0"/>
          <w:color w:val="222222"/>
          <w:sz w:val="24"/>
          <w:szCs w:val="24"/>
          <w:highlight w:val="white"/>
        </w:rPr>
        <w:t xml:space="preserve">Erişim adresi: </w:t>
      </w:r>
      <w:hyperlink r:id="rId7">
        <w:r>
          <w:rPr>
            <w:b w:val="0"/>
            <w:color w:val="2B7BB9"/>
            <w:sz w:val="24"/>
            <w:szCs w:val="24"/>
            <w:u w:val="single"/>
          </w:rPr>
          <w:t>https://doi.org/10.1161/CIR.0000000000001018</w:t>
        </w:r>
      </w:hyperlink>
      <w:r>
        <w:rPr>
          <w:b w:val="0"/>
          <w:color w:val="222222"/>
          <w:sz w:val="24"/>
          <w:szCs w:val="24"/>
          <w:highlight w:val="white"/>
        </w:rPr>
        <w:t xml:space="preserve"> </w:t>
      </w:r>
      <w:r>
        <w:rPr>
          <w:b w:val="0"/>
          <w:sz w:val="24"/>
          <w:szCs w:val="24"/>
          <w:highlight w:val="white"/>
        </w:rPr>
        <w:t xml:space="preserve"> (Erişim Tarihi: 03.04.2023)</w:t>
      </w:r>
    </w:p>
    <w:p w14:paraId="0000001A" w14:textId="77777777" w:rsidR="008B19C8" w:rsidRDefault="00E6510C">
      <w:pPr>
        <w:pStyle w:val="Balk1"/>
        <w:spacing w:before="0" w:after="0"/>
        <w:jc w:val="both"/>
        <w:rPr>
          <w:b w:val="0"/>
          <w:sz w:val="24"/>
          <w:szCs w:val="24"/>
          <w:highlight w:val="white"/>
        </w:rPr>
      </w:pPr>
      <w:r>
        <w:rPr>
          <w:b w:val="0"/>
          <w:sz w:val="24"/>
          <w:szCs w:val="24"/>
          <w:highlight w:val="white"/>
        </w:rPr>
        <w:t>4.</w:t>
      </w:r>
      <w:r>
        <w:rPr>
          <w:sz w:val="24"/>
          <w:szCs w:val="24"/>
          <w:highlight w:val="white"/>
        </w:rPr>
        <w:t xml:space="preserve"> </w:t>
      </w:r>
      <w:r>
        <w:rPr>
          <w:b w:val="0"/>
          <w:sz w:val="24"/>
          <w:szCs w:val="24"/>
          <w:highlight w:val="white"/>
        </w:rPr>
        <w:t xml:space="preserve">World Health Organization. </w:t>
      </w:r>
      <w:r>
        <w:rPr>
          <w:b w:val="0"/>
          <w:sz w:val="24"/>
          <w:szCs w:val="24"/>
        </w:rPr>
        <w:t>Cardiovascular Diseases</w:t>
      </w:r>
      <w:r>
        <w:rPr>
          <w:b w:val="0"/>
          <w:color w:val="20313B"/>
          <w:sz w:val="24"/>
          <w:szCs w:val="24"/>
        </w:rPr>
        <w:t xml:space="preserve">. </w:t>
      </w:r>
      <w:r>
        <w:rPr>
          <w:b w:val="0"/>
          <w:sz w:val="24"/>
          <w:szCs w:val="24"/>
          <w:highlight w:val="white"/>
        </w:rPr>
        <w:t xml:space="preserve">Erişim adresi: </w:t>
      </w:r>
      <w:r>
        <w:rPr>
          <w:b w:val="0"/>
          <w:sz w:val="24"/>
          <w:szCs w:val="24"/>
        </w:rPr>
        <w:t xml:space="preserve">https://www.who.int/health-topics/cardiovascular-diseases#tab=tab_1 </w:t>
      </w:r>
      <w:r>
        <w:rPr>
          <w:b w:val="0"/>
          <w:sz w:val="24"/>
          <w:szCs w:val="24"/>
          <w:highlight w:val="white"/>
        </w:rPr>
        <w:t>(Erişim Tarihi: 03.04.2023)</w:t>
      </w:r>
    </w:p>
    <w:p w14:paraId="0000001B"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5. </w:t>
      </w:r>
      <w:r>
        <w:rPr>
          <w:rFonts w:ascii="Times New Roman" w:eastAsia="Times New Roman" w:hAnsi="Times New Roman" w:cs="Times New Roman"/>
          <w:sz w:val="24"/>
          <w:szCs w:val="24"/>
        </w:rPr>
        <w:t xml:space="preserve">Türkiye İstatistik Kurumu (2023). </w:t>
      </w:r>
      <w:r>
        <w:rPr>
          <w:rFonts w:ascii="Times New Roman" w:eastAsia="Times New Roman" w:hAnsi="Times New Roman" w:cs="Times New Roman"/>
          <w:sz w:val="24"/>
          <w:szCs w:val="24"/>
          <w:highlight w:val="white"/>
        </w:rPr>
        <w:t>Ölüm ve Ölüm Nedeni İsta</w:t>
      </w:r>
      <w:r>
        <w:rPr>
          <w:rFonts w:ascii="Times New Roman" w:eastAsia="Times New Roman" w:hAnsi="Times New Roman" w:cs="Times New Roman"/>
          <w:sz w:val="24"/>
          <w:szCs w:val="24"/>
          <w:highlight w:val="white"/>
        </w:rPr>
        <w:t>tistikleri, 2021.</w:t>
      </w:r>
      <w:r>
        <w:rPr>
          <w:rFonts w:ascii="Times New Roman" w:eastAsia="Times New Roman" w:hAnsi="Times New Roman" w:cs="Times New Roman"/>
          <w:sz w:val="24"/>
          <w:szCs w:val="24"/>
        </w:rPr>
        <w:t xml:space="preserve"> Erişim Adresi: https://data.tuik.gov.tr/Bulten/Index?p=Olum-ve-Olum-Nedeni-Istatistikleri-2021-45715 (Erişim Tarihi:03.04.2023)</w:t>
      </w:r>
    </w:p>
    <w:p w14:paraId="0000001C"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Harvard Health Publishing. Harvard Health School. Heart Health. Erişim adresi: </w:t>
      </w:r>
      <w:hyperlink r:id="rId8">
        <w:r>
          <w:rPr>
            <w:rFonts w:ascii="Times New Roman" w:eastAsia="Times New Roman" w:hAnsi="Times New Roman" w:cs="Times New Roman"/>
            <w:color w:val="0000FF"/>
            <w:sz w:val="24"/>
            <w:szCs w:val="24"/>
            <w:u w:val="single"/>
          </w:rPr>
          <w:t>https://www.health.harvard.edu/topics/heart-health</w:t>
        </w:r>
      </w:hyperlink>
      <w:r>
        <w:rPr>
          <w:rFonts w:ascii="Times New Roman" w:eastAsia="Times New Roman" w:hAnsi="Times New Roman" w:cs="Times New Roman"/>
          <w:sz w:val="24"/>
          <w:szCs w:val="24"/>
        </w:rPr>
        <w:t xml:space="preserve"> (Erişim Tarihi: 03.04.2023)</w:t>
      </w:r>
    </w:p>
    <w:p w14:paraId="0000001D"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 T.C. Sağlık Bakanlığı Halk Sağlığı Genel Müdürlüğü. Kronik Hastalıklar ve Yaşlı Sağlığı Dairesi Baş</w:t>
      </w:r>
      <w:r>
        <w:rPr>
          <w:rFonts w:ascii="Times New Roman" w:eastAsia="Times New Roman" w:hAnsi="Times New Roman" w:cs="Times New Roman"/>
          <w:sz w:val="24"/>
          <w:szCs w:val="24"/>
        </w:rPr>
        <w:t xml:space="preserve">kanlığı. </w:t>
      </w:r>
      <w:hyperlink r:id="rId9">
        <w:r>
          <w:rPr>
            <w:rFonts w:ascii="Times New Roman" w:eastAsia="Times New Roman" w:hAnsi="Times New Roman" w:cs="Times New Roman"/>
            <w:color w:val="0000FF"/>
            <w:sz w:val="24"/>
            <w:szCs w:val="24"/>
            <w:u w:val="single"/>
          </w:rPr>
          <w:t>https://hsgm.saglik.gov.tr/tr/kronikhastaliklar-haberler/ss-29-09-dunya-kalp-gunu.html</w:t>
        </w:r>
      </w:hyperlink>
      <w:r>
        <w:rPr>
          <w:rFonts w:ascii="Times New Roman" w:eastAsia="Times New Roman" w:hAnsi="Times New Roman" w:cs="Times New Roman"/>
          <w:sz w:val="24"/>
          <w:szCs w:val="24"/>
        </w:rPr>
        <w:t xml:space="preserve"> (Erişim Tarihi: 03.0</w:t>
      </w:r>
      <w:r>
        <w:rPr>
          <w:rFonts w:ascii="Times New Roman" w:eastAsia="Times New Roman" w:hAnsi="Times New Roman" w:cs="Times New Roman"/>
          <w:sz w:val="24"/>
          <w:szCs w:val="24"/>
        </w:rPr>
        <w:t>4.2023)</w:t>
      </w:r>
    </w:p>
    <w:p w14:paraId="0000001E"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 Centers for Disease Control and Prevention. Erişim adresi:  </w:t>
      </w:r>
      <w:hyperlink r:id="rId10">
        <w:r>
          <w:rPr>
            <w:rFonts w:ascii="Times New Roman" w:eastAsia="Times New Roman" w:hAnsi="Times New Roman" w:cs="Times New Roman"/>
            <w:color w:val="0000FF"/>
            <w:sz w:val="24"/>
            <w:szCs w:val="24"/>
            <w:u w:val="single"/>
          </w:rPr>
          <w:t>https://www.cdc.gov/chronicdisease/resources/infographic/hearthealth.htm</w:t>
        </w:r>
      </w:hyperlink>
      <w:r>
        <w:rPr>
          <w:rFonts w:ascii="Times New Roman" w:eastAsia="Times New Roman" w:hAnsi="Times New Roman" w:cs="Times New Roman"/>
          <w:sz w:val="24"/>
          <w:szCs w:val="24"/>
        </w:rPr>
        <w:t xml:space="preserve"> (Erişim tarihi: 03.04.2023)</w:t>
      </w:r>
    </w:p>
    <w:p w14:paraId="0000001F" w14:textId="77777777" w:rsidR="008B19C8" w:rsidRDefault="00E6510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Centers for Disease Control and Prevention. Heart Attack. Erişim adresi: </w:t>
      </w:r>
      <w:hyperlink r:id="rId11">
        <w:r>
          <w:rPr>
            <w:rFonts w:ascii="Times New Roman" w:eastAsia="Times New Roman" w:hAnsi="Times New Roman" w:cs="Times New Roman"/>
            <w:color w:val="0000FF"/>
            <w:sz w:val="24"/>
            <w:szCs w:val="24"/>
            <w:u w:val="single"/>
          </w:rPr>
          <w:t>https://www.cdc.gov/heartdisease/heart_attack.htm</w:t>
        </w:r>
      </w:hyperlink>
      <w:r>
        <w:rPr>
          <w:rFonts w:ascii="Times New Roman" w:eastAsia="Times New Roman" w:hAnsi="Times New Roman" w:cs="Times New Roman"/>
          <w:sz w:val="24"/>
          <w:szCs w:val="24"/>
        </w:rPr>
        <w:t xml:space="preserve">  (Erişim tarihi: 03.04.2023)</w:t>
      </w:r>
    </w:p>
    <w:p w14:paraId="00000020" w14:textId="77777777" w:rsidR="008B19C8" w:rsidRDefault="008B19C8">
      <w:pPr>
        <w:spacing w:after="0" w:line="360" w:lineRule="auto"/>
        <w:jc w:val="both"/>
        <w:rPr>
          <w:rFonts w:ascii="Times New Roman" w:eastAsia="Times New Roman" w:hAnsi="Times New Roman" w:cs="Times New Roman"/>
          <w:sz w:val="24"/>
          <w:szCs w:val="24"/>
        </w:rPr>
      </w:pPr>
      <w:bookmarkStart w:id="0" w:name="_heading=h.gjdgxs" w:colFirst="0" w:colLast="0"/>
      <w:bookmarkEnd w:id="0"/>
    </w:p>
    <w:sectPr w:rsidR="008B19C8">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9C8"/>
    <w:rsid w:val="006453DA"/>
    <w:rsid w:val="007463C8"/>
    <w:rsid w:val="008B19C8"/>
    <w:rsid w:val="00E6510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4:docId w14:val="48A3E44B"/>
  <w15:docId w15:val="{160295DB-5E25-134F-B7AD-775AE5E22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link w:val="Balk1Char"/>
    <w:uiPriority w:val="9"/>
    <w:qFormat/>
    <w:rsid w:val="0063550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Balk2">
    <w:name w:val="heading 2"/>
    <w:basedOn w:val="Normal"/>
    <w:next w:val="Normal"/>
    <w:link w:val="Balk2Char"/>
    <w:uiPriority w:val="9"/>
    <w:semiHidden/>
    <w:unhideWhenUsed/>
    <w:qFormat/>
    <w:rsid w:val="00F4704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character" w:customStyle="1" w:styleId="Balk2Char">
    <w:name w:val="Başlık 2 Char"/>
    <w:basedOn w:val="VarsaylanParagrafYazTipi"/>
    <w:link w:val="Balk2"/>
    <w:uiPriority w:val="9"/>
    <w:semiHidden/>
    <w:rsid w:val="00F4704C"/>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D61E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VarsaylanParagrafYazTipi"/>
    <w:rsid w:val="00D61E19"/>
  </w:style>
  <w:style w:type="character" w:styleId="Kpr">
    <w:name w:val="Hyperlink"/>
    <w:basedOn w:val="VarsaylanParagrafYazTipi"/>
    <w:uiPriority w:val="99"/>
    <w:unhideWhenUsed/>
    <w:rsid w:val="00D61E19"/>
    <w:rPr>
      <w:color w:val="0000FF"/>
      <w:u w:val="single"/>
    </w:rPr>
  </w:style>
  <w:style w:type="paragraph" w:styleId="ListeParagraf">
    <w:name w:val="List Paragraph"/>
    <w:basedOn w:val="Normal"/>
    <w:uiPriority w:val="34"/>
    <w:qFormat/>
    <w:rsid w:val="003068B7"/>
    <w:pPr>
      <w:ind w:left="720"/>
      <w:contextualSpacing/>
    </w:pPr>
  </w:style>
  <w:style w:type="character" w:styleId="zlenenKpr">
    <w:name w:val="FollowedHyperlink"/>
    <w:basedOn w:val="VarsaylanParagrafYazTipi"/>
    <w:uiPriority w:val="99"/>
    <w:semiHidden/>
    <w:unhideWhenUsed/>
    <w:rsid w:val="00B15830"/>
    <w:rPr>
      <w:color w:val="800080" w:themeColor="followedHyperlink"/>
      <w:u w:val="single"/>
    </w:rPr>
  </w:style>
  <w:style w:type="character" w:styleId="Gl">
    <w:name w:val="Strong"/>
    <w:basedOn w:val="VarsaylanParagrafYazTipi"/>
    <w:uiPriority w:val="22"/>
    <w:qFormat/>
    <w:rsid w:val="0051441C"/>
    <w:rPr>
      <w:b/>
      <w:bCs/>
    </w:rPr>
  </w:style>
  <w:style w:type="character" w:customStyle="1" w:styleId="Balk1Char">
    <w:name w:val="Başlık 1 Char"/>
    <w:basedOn w:val="VarsaylanParagrafYazTipi"/>
    <w:link w:val="Balk1"/>
    <w:uiPriority w:val="9"/>
    <w:rsid w:val="00635508"/>
    <w:rPr>
      <w:rFonts w:ascii="Times New Roman" w:eastAsia="Times New Roman" w:hAnsi="Times New Roman" w:cs="Times New Roman"/>
      <w:b/>
      <w:bCs/>
      <w:kern w:val="36"/>
      <w:sz w:val="48"/>
      <w:szCs w:val="48"/>
    </w:r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ealth.harvard.edu/topics/heart-health" TargetMode="External" /><Relationship Id="rId13"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hyperlink" Target="https://doi.org/10.1161/CIR.0000000000001018" TargetMode="External" /><Relationship Id="rId12"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hyperlink" Target="https://doi.org/10.1161/CIR.0000000000000678" TargetMode="External" /><Relationship Id="rId11" Type="http://schemas.openxmlformats.org/officeDocument/2006/relationships/hyperlink" Target="https://www.cdc.gov/heartdisease/heart_attack.htm" TargetMode="External" /><Relationship Id="rId5" Type="http://schemas.openxmlformats.org/officeDocument/2006/relationships/hyperlink" Target="https://sggm.saglik.gov.tr/Eklenti/44701/0/2023-sagliktakvimi-sbpdf.pdf" TargetMode="External" /><Relationship Id="rId10" Type="http://schemas.openxmlformats.org/officeDocument/2006/relationships/hyperlink" Target="https://www.cdc.gov/chronicdisease/resources/infographic/hearthealth.htm" TargetMode="External" /><Relationship Id="rId4" Type="http://schemas.openxmlformats.org/officeDocument/2006/relationships/webSettings" Target="webSettings.xml" /><Relationship Id="rId9" Type="http://schemas.openxmlformats.org/officeDocument/2006/relationships/hyperlink" Target="https://hsgm.saglik.gov.tr/tr/kronikhastaliklar-haberler/ss-29-09-dunya-kalp-gunu.html" TargetMode="External" /></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2nXqaAaPDwFQHjZMwM4ZFAAOMhA==">AMUW2mV/hio1fmmwq+fNA5MD7cELxPEuNLGSKQenNxWgqJrnbfBe4YtFwQ4Cn3lpMZbh3OyPTE3apwUuAS6Z20kE/OEILtrgxlme5Wm1MpeAz5fs2eiL4gcHflo0doidGSLapzPk04ek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837</Words>
  <Characters>4773</Characters>
  <Application>Microsoft Office Word</Application>
  <DocSecurity>0</DocSecurity>
  <Lines>39</Lines>
  <Paragraphs>11</Paragraphs>
  <ScaleCrop>false</ScaleCrop>
  <Company/>
  <LinksUpToDate>false</LinksUpToDate>
  <CharactersWithSpaces>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Bilge Çamlık</cp:lastModifiedBy>
  <cp:revision>2</cp:revision>
  <dcterms:created xsi:type="dcterms:W3CDTF">2023-04-13T07:07:00Z</dcterms:created>
  <dcterms:modified xsi:type="dcterms:W3CDTF">2023-04-13T07:07:00Z</dcterms:modified>
</cp:coreProperties>
</file>